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A1F">
      <w:pPr>
        <w:widowControl/>
        <w:spacing w:line="240" w:lineRule="auto"/>
        <w:jc w:val="left"/>
        <w:rPr>
          <w:rFonts w:hint="eastAsia"/>
          <w:b/>
          <w:color w:val="auto"/>
          <w:sz w:val="36"/>
          <w:szCs w:val="36"/>
        </w:rPr>
      </w:pPr>
      <w:bookmarkStart w:id="4" w:name="_GoBack"/>
      <w:bookmarkEnd w:id="4"/>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3FF28539">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bookmarkStart w:id="1" w:name="OLE_LINK4"/>
      <w:r>
        <w:rPr>
          <w:rFonts w:hint="eastAsia" w:ascii="Times New Roman" w:hAnsi="Times New Roman" w:eastAsia="宋体" w:cs="Times New Roman"/>
          <w:b/>
          <w:color w:val="000000"/>
          <w:kern w:val="2"/>
          <w:sz w:val="28"/>
          <w:szCs w:val="22"/>
          <w:highlight w:val="none"/>
          <w:lang w:val="en-US" w:eastAsia="zh-CN" w:bidi="ar"/>
        </w:rPr>
        <w:t>高压灭菌器</w:t>
      </w:r>
      <w:bookmarkEnd w:id="1"/>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553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53"/>
        <w:gridCol w:w="1416"/>
        <w:gridCol w:w="643"/>
        <w:gridCol w:w="962"/>
        <w:gridCol w:w="1106"/>
        <w:gridCol w:w="1136"/>
        <w:gridCol w:w="2998"/>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4" w:hRule="atLeast"/>
        </w:trPr>
        <w:tc>
          <w:tcPr>
            <w:tcW w:w="517"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bookmarkStart w:id="2" w:name="OLE_LINK3"/>
            <w:r>
              <w:rPr>
                <w:rFonts w:hint="eastAsia" w:cs="Tahoma"/>
                <w:b/>
                <w:bCs/>
                <w:color w:val="000000"/>
                <w:kern w:val="28"/>
                <w:sz w:val="21"/>
                <w:szCs w:val="21"/>
                <w:highlight w:val="none"/>
                <w:lang w:val="en-US" w:eastAsia="zh-CN"/>
              </w:rPr>
              <w:t>序号</w:t>
            </w:r>
          </w:p>
        </w:tc>
        <w:tc>
          <w:tcPr>
            <w:tcW w:w="768"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349"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522"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600"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616"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626"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5" w:hRule="atLeast"/>
        </w:trPr>
        <w:tc>
          <w:tcPr>
            <w:tcW w:w="517" w:type="pct"/>
            <w:noWrap w:val="0"/>
            <w:vAlign w:val="center"/>
          </w:tcPr>
          <w:p w14:paraId="38C0748A">
            <w:pPr>
              <w:pStyle w:val="19"/>
              <w:spacing w:line="360" w:lineRule="auto"/>
              <w:jc w:val="center"/>
              <w:rPr>
                <w:rFonts w:hint="eastAsia" w:ascii="宋体" w:hAnsi="宋体" w:eastAsia="宋体" w:cs="宋体"/>
                <w:b w:val="0"/>
                <w:bCs/>
                <w:color w:val="auto"/>
                <w:kern w:val="2"/>
                <w:sz w:val="21"/>
                <w:szCs w:val="21"/>
                <w:highlight w:val="none"/>
                <w:lang w:val="en-US" w:eastAsia="zh-CN"/>
              </w:rPr>
            </w:pPr>
            <w:r>
              <w:rPr>
                <w:rFonts w:hint="eastAsia" w:hAnsi="宋体" w:cs="宋体"/>
                <w:b w:val="0"/>
                <w:bCs/>
                <w:color w:val="auto"/>
                <w:kern w:val="2"/>
                <w:sz w:val="21"/>
                <w:szCs w:val="21"/>
                <w:highlight w:val="none"/>
                <w:lang w:val="en-US" w:eastAsia="zh-CN"/>
              </w:rPr>
              <w:t>1</w:t>
            </w:r>
          </w:p>
        </w:tc>
        <w:tc>
          <w:tcPr>
            <w:tcW w:w="768" w:type="pct"/>
            <w:noWrap w:val="0"/>
            <w:vAlign w:val="center"/>
          </w:tcPr>
          <w:p w14:paraId="0157C917">
            <w:pPr>
              <w:widowControl/>
              <w:ind w:firstLine="0" w:firstLineChars="0"/>
              <w:jc w:val="center"/>
              <w:rPr>
                <w:rFonts w:hint="eastAsia" w:ascii="宋体" w:hAnsi="宋体" w:eastAsia="宋体" w:cs="宋体"/>
                <w:b w:val="0"/>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bidi="ar-SA"/>
              </w:rPr>
              <w:t>高压灭菌器</w:t>
            </w:r>
          </w:p>
        </w:tc>
        <w:tc>
          <w:tcPr>
            <w:tcW w:w="349"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eastAsia" w:ascii="宋体" w:hAnsi="宋体" w:eastAsia="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1</w:t>
            </w:r>
          </w:p>
        </w:tc>
        <w:tc>
          <w:tcPr>
            <w:tcW w:w="522" w:type="pct"/>
            <w:noWrap w:val="0"/>
            <w:vAlign w:val="center"/>
          </w:tcPr>
          <w:p w14:paraId="144B161D">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cs="宋体"/>
                <w:bCs/>
                <w:color w:val="auto"/>
                <w:kern w:val="2"/>
                <w:sz w:val="21"/>
                <w:szCs w:val="21"/>
                <w:highlight w:val="none"/>
                <w:lang w:val="en-US" w:eastAsia="zh-CN" w:bidi="ar-SA"/>
              </w:rPr>
              <w:t>套</w:t>
            </w:r>
          </w:p>
        </w:tc>
        <w:tc>
          <w:tcPr>
            <w:tcW w:w="600" w:type="pct"/>
            <w:noWrap w:val="0"/>
            <w:vAlign w:val="center"/>
          </w:tcPr>
          <w:p w14:paraId="54BD93A7">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1.5</w:t>
            </w:r>
          </w:p>
        </w:tc>
        <w:tc>
          <w:tcPr>
            <w:tcW w:w="616" w:type="pct"/>
            <w:noWrap w:val="0"/>
            <w:vAlign w:val="center"/>
          </w:tcPr>
          <w:p w14:paraId="01A703A5">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1.5</w:t>
            </w:r>
          </w:p>
        </w:tc>
        <w:tc>
          <w:tcPr>
            <w:tcW w:w="1626" w:type="pct"/>
            <w:noWrap w:val="0"/>
            <w:vAlign w:val="center"/>
          </w:tcPr>
          <w:p w14:paraId="7820358F">
            <w:pPr>
              <w:keepNext w:val="0"/>
              <w:keepLines w:val="0"/>
              <w:widowControl/>
              <w:suppressLineNumbers w:val="0"/>
              <w:jc w:val="left"/>
              <w:rPr>
                <w:rFonts w:hint="eastAsia" w:ascii="宋体" w:hAnsi="宋体" w:cs="宋体"/>
                <w:bCs/>
                <w:color w:val="auto"/>
                <w:szCs w:val="21"/>
                <w:highlight w:val="none"/>
              </w:rPr>
            </w:pPr>
            <w:r>
              <w:rPr>
                <w:rFonts w:hint="eastAsia" w:ascii="宋体" w:hAnsi="宋体" w:cs="宋体"/>
                <w:bCs/>
                <w:color w:val="auto"/>
                <w:kern w:val="2"/>
                <w:sz w:val="21"/>
                <w:szCs w:val="21"/>
                <w:highlight w:val="none"/>
                <w:lang w:val="en-US" w:eastAsia="zh-CN" w:bidi="ar-SA"/>
              </w:rPr>
              <w:t>1.</w:t>
            </w:r>
            <w:r>
              <w:rPr>
                <w:rFonts w:hint="eastAsia" w:ascii="宋体" w:hAnsi="宋体" w:eastAsia="宋体" w:cs="宋体"/>
                <w:bCs/>
                <w:color w:val="auto"/>
                <w:kern w:val="2"/>
                <w:sz w:val="21"/>
                <w:szCs w:val="21"/>
                <w:highlight w:val="none"/>
                <w:lang w:val="en-US" w:eastAsia="zh-CN" w:bidi="ar-SA"/>
              </w:rPr>
              <w:t xml:space="preserve">灭菌器电源电压为AC 220V± </w:t>
            </w:r>
          </w:p>
          <w:p w14:paraId="24A61087">
            <w:pPr>
              <w:keepNext w:val="0"/>
              <w:keepLines w:val="0"/>
              <w:widowControl/>
              <w:suppressLineNumbers w:val="0"/>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10%，50Hz±1Hz，功率3.5kW</w:t>
            </w:r>
            <w:r>
              <w:rPr>
                <w:rFonts w:hint="eastAsia" w:ascii="宋体" w:hAnsi="宋体" w:cs="宋体"/>
                <w:bCs/>
                <w:color w:val="auto"/>
                <w:kern w:val="2"/>
                <w:sz w:val="21"/>
                <w:szCs w:val="21"/>
                <w:highlight w:val="none"/>
                <w:lang w:val="en-US" w:eastAsia="zh-CN" w:bidi="ar-SA"/>
              </w:rPr>
              <w:t>；</w:t>
            </w:r>
          </w:p>
          <w:p w14:paraId="11C8AC74">
            <w:pPr>
              <w:keepNext w:val="0"/>
              <w:keepLines w:val="0"/>
              <w:widowControl/>
              <w:numPr>
                <w:ilvl w:val="-1"/>
                <w:numId w:val="0"/>
              </w:numPr>
              <w:suppressLineNumbers w:val="0"/>
              <w:jc w:val="left"/>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2.</w:t>
            </w:r>
            <w:r>
              <w:rPr>
                <w:rFonts w:hint="eastAsia" w:ascii="宋体" w:hAnsi="宋体" w:eastAsia="宋体" w:cs="宋体"/>
                <w:bCs/>
                <w:color w:val="auto"/>
                <w:kern w:val="2"/>
                <w:sz w:val="21"/>
                <w:szCs w:val="21"/>
                <w:highlight w:val="none"/>
                <w:lang w:val="en-US" w:eastAsia="zh-CN" w:bidi="ar-SA"/>
              </w:rPr>
              <w:t>灭菌器有效容积大于等于80L、外形尺寸宽度小于等于60cm，灭菌器装有安全阀</w:t>
            </w:r>
          </w:p>
          <w:p w14:paraId="35F58287">
            <w:pPr>
              <w:keepNext w:val="0"/>
              <w:keepLines w:val="0"/>
              <w:widowControl/>
              <w:numPr>
                <w:ilvl w:val="-1"/>
                <w:numId w:val="0"/>
              </w:numPr>
              <w:suppressLineNumbers w:val="0"/>
              <w:jc w:val="left"/>
              <w:rPr>
                <w:rFonts w:hint="eastAsia" w:ascii="宋体" w:hAnsi="宋体" w:cs="宋体"/>
                <w:bCs/>
                <w:color w:val="auto"/>
                <w:kern w:val="2"/>
                <w:sz w:val="21"/>
                <w:szCs w:val="21"/>
                <w:highlight w:val="none"/>
                <w:lang w:bidi="ar-SA"/>
              </w:rPr>
            </w:pPr>
            <w:r>
              <w:rPr>
                <w:rFonts w:hint="eastAsia" w:ascii="宋体" w:hAnsi="宋体" w:cs="宋体"/>
                <w:bCs/>
                <w:color w:val="auto"/>
                <w:kern w:val="2"/>
                <w:sz w:val="21"/>
                <w:szCs w:val="21"/>
                <w:highlight w:val="none"/>
                <w:lang w:val="en-US" w:eastAsia="zh-CN" w:bidi="ar-SA"/>
              </w:rPr>
              <w:t>3.</w:t>
            </w:r>
            <w:r>
              <w:rPr>
                <w:rFonts w:hint="eastAsia" w:ascii="宋体" w:hAnsi="宋体" w:eastAsia="宋体" w:cs="宋体"/>
                <w:bCs/>
                <w:color w:val="auto"/>
                <w:kern w:val="2"/>
                <w:sz w:val="21"/>
                <w:szCs w:val="21"/>
                <w:highlight w:val="none"/>
                <w:lang w:val="en-US" w:eastAsia="zh-CN" w:bidi="ar-SA"/>
              </w:rPr>
              <w:t>显示方式:LCD中英文液晶显示，灭菌时间有效设定</w:t>
            </w:r>
            <w:r>
              <w:rPr>
                <w:rFonts w:hint="eastAsia" w:ascii="宋体" w:hAnsi="宋体" w:cs="宋体"/>
                <w:bCs/>
                <w:color w:val="auto"/>
                <w:kern w:val="2"/>
                <w:sz w:val="21"/>
                <w:szCs w:val="21"/>
                <w:highlight w:val="none"/>
                <w:lang w:val="en-US" w:eastAsia="zh-CN" w:bidi="ar-SA"/>
              </w:rPr>
              <w:t>范</w:t>
            </w:r>
            <w:r>
              <w:rPr>
                <w:rFonts w:hint="eastAsia" w:ascii="宋体" w:hAnsi="宋体" w:eastAsia="宋体" w:cs="宋体"/>
                <w:bCs/>
                <w:color w:val="auto"/>
                <w:kern w:val="2"/>
                <w:sz w:val="21"/>
                <w:szCs w:val="21"/>
                <w:highlight w:val="none"/>
                <w:lang w:val="en-US" w:eastAsia="zh-CN" w:bidi="ar-SA"/>
              </w:rPr>
              <w:t xml:space="preserve">围:0--60min，灭菌器装有电源 </w:t>
            </w:r>
          </w:p>
          <w:p w14:paraId="561F3567">
            <w:pPr>
              <w:widowControl/>
              <w:jc w:val="left"/>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bidi="ar-SA"/>
              </w:rPr>
              <w:t>开关(零地不可同接)，规格为BS121a 220V 30A。</w:t>
            </w:r>
          </w:p>
        </w:tc>
      </w:tr>
      <w:bookmarkEnd w:id="2"/>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3"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3"/>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07573C"/>
    <w:rsid w:val="064E6D25"/>
    <w:rsid w:val="067277C8"/>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AFD2C6A"/>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ED6B7E"/>
    <w:rsid w:val="0EFD4BA7"/>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C35497"/>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C784846"/>
    <w:rsid w:val="1CC44F35"/>
    <w:rsid w:val="1D0C72F2"/>
    <w:rsid w:val="1D2E3157"/>
    <w:rsid w:val="1D4B781B"/>
    <w:rsid w:val="1D74500E"/>
    <w:rsid w:val="1D9A2F05"/>
    <w:rsid w:val="1DBB4BA7"/>
    <w:rsid w:val="1E1C7453"/>
    <w:rsid w:val="1E42510C"/>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7F2F2D"/>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9702AC"/>
    <w:rsid w:val="2BAC0068"/>
    <w:rsid w:val="2BEE16D0"/>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2F680596"/>
    <w:rsid w:val="301F58A8"/>
    <w:rsid w:val="30444D13"/>
    <w:rsid w:val="3078676B"/>
    <w:rsid w:val="30E7440A"/>
    <w:rsid w:val="30FA1876"/>
    <w:rsid w:val="312D57A8"/>
    <w:rsid w:val="315D067D"/>
    <w:rsid w:val="31F84007"/>
    <w:rsid w:val="31FA1A73"/>
    <w:rsid w:val="323104BA"/>
    <w:rsid w:val="32582CF8"/>
    <w:rsid w:val="32A61EBA"/>
    <w:rsid w:val="32ED1692"/>
    <w:rsid w:val="32F12805"/>
    <w:rsid w:val="33122EA7"/>
    <w:rsid w:val="33A1422B"/>
    <w:rsid w:val="33A87367"/>
    <w:rsid w:val="33EB08E8"/>
    <w:rsid w:val="342A6CDC"/>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BDA477E"/>
    <w:rsid w:val="3C09304C"/>
    <w:rsid w:val="3C096E11"/>
    <w:rsid w:val="3C867CC7"/>
    <w:rsid w:val="3C8F37BA"/>
    <w:rsid w:val="3C984916"/>
    <w:rsid w:val="3CAD3C40"/>
    <w:rsid w:val="3CF63839"/>
    <w:rsid w:val="3D05141F"/>
    <w:rsid w:val="3D09356D"/>
    <w:rsid w:val="3D1C4922"/>
    <w:rsid w:val="3D4A3641"/>
    <w:rsid w:val="3D5347E8"/>
    <w:rsid w:val="3D594F2A"/>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073946"/>
    <w:rsid w:val="447D214A"/>
    <w:rsid w:val="44C53903"/>
    <w:rsid w:val="45B327DA"/>
    <w:rsid w:val="45B95404"/>
    <w:rsid w:val="46196816"/>
    <w:rsid w:val="46342CDD"/>
    <w:rsid w:val="46431172"/>
    <w:rsid w:val="46671304"/>
    <w:rsid w:val="46BF7193"/>
    <w:rsid w:val="46D83FB0"/>
    <w:rsid w:val="46EA24C2"/>
    <w:rsid w:val="47221596"/>
    <w:rsid w:val="474C7A42"/>
    <w:rsid w:val="477A2191"/>
    <w:rsid w:val="477A5E97"/>
    <w:rsid w:val="4780512A"/>
    <w:rsid w:val="478832E0"/>
    <w:rsid w:val="47993115"/>
    <w:rsid w:val="47C90F7E"/>
    <w:rsid w:val="47CB141F"/>
    <w:rsid w:val="47DA69CD"/>
    <w:rsid w:val="47F6064A"/>
    <w:rsid w:val="47F70704"/>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9C441B4"/>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255A9C"/>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8227BC"/>
    <w:rsid w:val="57B1418D"/>
    <w:rsid w:val="57C2639A"/>
    <w:rsid w:val="58144523"/>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631B63"/>
    <w:rsid w:val="62A35127"/>
    <w:rsid w:val="631B2E02"/>
    <w:rsid w:val="6375489A"/>
    <w:rsid w:val="63D80CF3"/>
    <w:rsid w:val="63FE11A7"/>
    <w:rsid w:val="64CA764A"/>
    <w:rsid w:val="64DD2A65"/>
    <w:rsid w:val="650A1380"/>
    <w:rsid w:val="656A0D04"/>
    <w:rsid w:val="65A23BC0"/>
    <w:rsid w:val="65BA4B55"/>
    <w:rsid w:val="65DD3A72"/>
    <w:rsid w:val="668E7B0D"/>
    <w:rsid w:val="66D5737F"/>
    <w:rsid w:val="66E856F1"/>
    <w:rsid w:val="670A5668"/>
    <w:rsid w:val="67145733"/>
    <w:rsid w:val="6764746E"/>
    <w:rsid w:val="67987117"/>
    <w:rsid w:val="681F38AA"/>
    <w:rsid w:val="686C7083"/>
    <w:rsid w:val="68C34857"/>
    <w:rsid w:val="691427CE"/>
    <w:rsid w:val="693E3CEF"/>
    <w:rsid w:val="697119CE"/>
    <w:rsid w:val="69825989"/>
    <w:rsid w:val="699A3C09"/>
    <w:rsid w:val="69C44C29"/>
    <w:rsid w:val="69D607D4"/>
    <w:rsid w:val="6A04634A"/>
    <w:rsid w:val="6A6262E0"/>
    <w:rsid w:val="6A9736B6"/>
    <w:rsid w:val="6AB9187F"/>
    <w:rsid w:val="6ACE1A23"/>
    <w:rsid w:val="6AFC636D"/>
    <w:rsid w:val="6B59096C"/>
    <w:rsid w:val="6C066D46"/>
    <w:rsid w:val="6C1C572C"/>
    <w:rsid w:val="6C2E1DF8"/>
    <w:rsid w:val="6C517895"/>
    <w:rsid w:val="6C797762"/>
    <w:rsid w:val="6CA65FF8"/>
    <w:rsid w:val="6D323B6A"/>
    <w:rsid w:val="6D8E6FF3"/>
    <w:rsid w:val="6DB47058"/>
    <w:rsid w:val="6DCD73EF"/>
    <w:rsid w:val="6DDA6C97"/>
    <w:rsid w:val="6E153270"/>
    <w:rsid w:val="6E2C680B"/>
    <w:rsid w:val="6E435BD2"/>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B11DBE"/>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21074C"/>
    <w:rsid w:val="754D09F1"/>
    <w:rsid w:val="756920F3"/>
    <w:rsid w:val="75C3637C"/>
    <w:rsid w:val="75C55EA3"/>
    <w:rsid w:val="760A0EE8"/>
    <w:rsid w:val="762F0C47"/>
    <w:rsid w:val="765B7C8E"/>
    <w:rsid w:val="76AC2297"/>
    <w:rsid w:val="76AC673B"/>
    <w:rsid w:val="76D812DE"/>
    <w:rsid w:val="771D4F43"/>
    <w:rsid w:val="773565A2"/>
    <w:rsid w:val="77560455"/>
    <w:rsid w:val="77BA6C36"/>
    <w:rsid w:val="77BC55B0"/>
    <w:rsid w:val="77CB35B3"/>
    <w:rsid w:val="780879A1"/>
    <w:rsid w:val="784E0808"/>
    <w:rsid w:val="78DC77CF"/>
    <w:rsid w:val="78F06000"/>
    <w:rsid w:val="79116D2A"/>
    <w:rsid w:val="7A036D91"/>
    <w:rsid w:val="7A773F9E"/>
    <w:rsid w:val="7A777060"/>
    <w:rsid w:val="7B1E128A"/>
    <w:rsid w:val="7B2C1BF9"/>
    <w:rsid w:val="7B6F1AE6"/>
    <w:rsid w:val="7B7A6E08"/>
    <w:rsid w:val="7B7B66DC"/>
    <w:rsid w:val="7BCA6D11"/>
    <w:rsid w:val="7C093CE8"/>
    <w:rsid w:val="7C626554"/>
    <w:rsid w:val="7C6F7FEF"/>
    <w:rsid w:val="7CED53B8"/>
    <w:rsid w:val="7D0E5A5A"/>
    <w:rsid w:val="7D354625"/>
    <w:rsid w:val="7D933F7B"/>
    <w:rsid w:val="7DBB236F"/>
    <w:rsid w:val="7DD547CA"/>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1563</Words>
  <Characters>1580</Characters>
  <Lines>0</Lines>
  <Paragraphs>0</Paragraphs>
  <TotalTime>3</TotalTime>
  <ScaleCrop>false</ScaleCrop>
  <LinksUpToDate>false</LinksUpToDate>
  <CharactersWithSpaces>1725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2026-08-10T07:44:57Z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5BD3A56266E64C87844731FCEADBA8D5_13</vt:lpwstr>
  </property>
  <property fmtid="{D5CDD505-2E9C-101B-9397-08002B2CF9AE}" pid="4" name="KSOTemplateDocerSaveRecord">
    <vt:lpwstr>eyJoZGlkIjoiZDZhMmUyNGNkNjFmMDg5OTBkMGE5NzVmMzUyMDY2ZWUifQ==</vt:lpwstr>
  </property>
</Properties>
</file>