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2"/>
        <w:jc w:val="center"/>
        <w:rPr>
          <w:rFonts w:hint="eastAsia" w:eastAsiaTheme="minorEastAsia"/>
          <w:b/>
          <w:bCs/>
          <w:spacing w:val="-23"/>
          <w:sz w:val="72"/>
          <w:szCs w:val="72"/>
        </w:rPr>
      </w:pPr>
      <w:r>
        <w:rPr>
          <w:rFonts w:hint="eastAsia"/>
          <w:b/>
          <w:bCs/>
          <w:spacing w:val="-23"/>
          <w:sz w:val="72"/>
          <w:szCs w:val="72"/>
          <w:lang w:val="en-US" w:eastAsia="zh-CN"/>
        </w:rPr>
        <w:t>中山市黄圃人民医院制剂科无油空气压缩机及真空泵采购项目</w:t>
      </w:r>
      <w:r>
        <w:rPr>
          <w:rFonts w:hint="eastAsia" w:eastAsiaTheme="minorEastAsia"/>
          <w:b/>
          <w:bCs/>
          <w:spacing w:val="-23"/>
          <w:sz w:val="72"/>
          <w:szCs w:val="72"/>
        </w:rPr>
        <w:t>响应文件</w:t>
      </w:r>
    </w:p>
    <w:p>
      <w:pPr>
        <w:pStyle w:val="2"/>
        <w:jc w:val="center"/>
        <w:rPr>
          <w:b/>
          <w:bCs/>
          <w:sz w:val="72"/>
          <w:szCs w:val="72"/>
        </w:rPr>
      </w:pPr>
      <w:r>
        <w:rPr>
          <w:rFonts w:hint="eastAsia"/>
          <w:b/>
          <w:bCs/>
          <w:sz w:val="72"/>
          <w:szCs w:val="72"/>
        </w:rPr>
        <w:t>（正本/副本）</w:t>
      </w: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中山市黄圃人民医院制剂科无油空气压缩机及真空泵采购项目</w:t>
      </w:r>
    </w:p>
    <w:p>
      <w:pPr>
        <w:pStyle w:val="18"/>
        <w:ind w:left="0" w:leftChars="0" w:firstLine="429" w:firstLineChars="100"/>
        <w:rPr>
          <w:rFonts w:hint="eastAsia" w:ascii="宋体" w:hAnsi="宋体" w:eastAsiaTheme="minorEastAsia" w:cstheme="minorBidi"/>
          <w:b/>
          <w:bCs/>
          <w:spacing w:val="54"/>
          <w:kern w:val="0"/>
          <w:sz w:val="32"/>
          <w:szCs w:val="32"/>
          <w:fitText w:val="1605" w:id="1"/>
          <w:lang w:val="en-US" w:eastAsia="zh-CN" w:bidi="ar-SA"/>
        </w:rPr>
      </w:pPr>
      <w:r>
        <w:rPr>
          <w:rFonts w:hint="eastAsia" w:ascii="宋体" w:hAnsi="宋体" w:eastAsiaTheme="minorEastAsia" w:cstheme="minorBidi"/>
          <w:b/>
          <w:bCs/>
          <w:spacing w:val="54"/>
          <w:kern w:val="0"/>
          <w:sz w:val="32"/>
          <w:szCs w:val="32"/>
          <w:fitText w:val="1605" w:id="1"/>
          <w:lang w:val="en-US" w:eastAsia="zh-CN" w:bidi="ar-SA"/>
        </w:rPr>
        <w:t>项目编号：</w:t>
      </w:r>
      <w:r>
        <w:rPr>
          <w:rFonts w:hint="eastAsia" w:ascii="宋体" w:hAnsi="宋体" w:cstheme="minorBidi"/>
          <w:b/>
          <w:bCs/>
          <w:kern w:val="2"/>
          <w:sz w:val="24"/>
          <w:szCs w:val="24"/>
          <w:lang w:val="en-US" w:eastAsia="zh-CN" w:bidi="ar-SA"/>
        </w:rPr>
        <w:t>PYCG-ZW-202606-08</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3"/>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5"/>
        <w:ind w:firstLine="480"/>
        <w:rPr>
          <w:rFonts w:hint="eastAsia" w:ascii="宋体" w:hAnsi="宋体" w:eastAsia="宋体" w:cs="Times New Roman"/>
          <w:sz w:val="21"/>
          <w:szCs w:val="21"/>
        </w:rPr>
      </w:pPr>
      <w:r>
        <w:rPr>
          <w:rFonts w:hint="eastAsia" w:ascii="宋体" w:hAnsi="宋体" w:eastAsia="宋体" w:cs="Times New Roman"/>
          <w:sz w:val="21"/>
          <w:szCs w:val="21"/>
        </w:rPr>
        <w:t>依据贵方</w:t>
      </w:r>
      <w:r>
        <w:rPr>
          <w:rFonts w:hint="eastAsia" w:ascii="宋体" w:hAnsi="宋体" w:eastAsia="宋体" w:cs="Times New Roman"/>
        </w:rPr>
        <w:t>[</w:t>
      </w:r>
      <w:r>
        <w:rPr>
          <w:rFonts w:hint="eastAsia" w:ascii="宋体" w:hAnsi="宋体" w:eastAsia="宋体" w:cs="Times New Roman"/>
          <w:b/>
          <w:bCs/>
          <w:sz w:val="21"/>
          <w:szCs w:val="22"/>
          <w:u w:val="single"/>
          <w:lang w:eastAsia="zh-CN"/>
        </w:rPr>
        <w:t>中山市黄圃人民医院制剂科无油空气压缩机及真空泵采购项目(项目编号：PYCG-ZW-202606-08)</w:t>
      </w:r>
      <w:r>
        <w:rPr>
          <w:rFonts w:hint="eastAsia" w:ascii="宋体" w:hAnsi="宋体" w:eastAsia="宋体" w:cs="Times New Roman"/>
        </w:rPr>
        <w:t>]</w:t>
      </w:r>
      <w:r>
        <w:rPr>
          <w:rFonts w:hint="eastAsia" w:ascii="宋体" w:hAnsi="宋体" w:eastAsia="宋体" w:cs="Times New Roman"/>
          <w:sz w:val="21"/>
          <w:szCs w:val="21"/>
        </w:rPr>
        <w:t>的采购文件要求，我方代表</w:t>
      </w:r>
      <w:r>
        <w:rPr>
          <w:rFonts w:hint="eastAsia" w:ascii="Calibri" w:hAnsi="Calibri" w:eastAsia="宋体" w:cs="Times New Roman"/>
          <w:b/>
          <w:bCs/>
          <w:sz w:val="21"/>
          <w:szCs w:val="21"/>
          <w:u w:val="single"/>
        </w:rPr>
        <w:t>（</w:t>
      </w:r>
      <w:r>
        <w:rPr>
          <w:rFonts w:hint="eastAsia" w:ascii="宋体" w:hAnsi="宋体" w:eastAsia="宋体" w:cs="Times New Roman"/>
          <w:b/>
          <w:bCs/>
          <w:sz w:val="21"/>
          <w:szCs w:val="21"/>
          <w:u w:val="single"/>
        </w:rPr>
        <w:t>授权代表全名</w:t>
      </w:r>
      <w:r>
        <w:rPr>
          <w:rFonts w:hint="eastAsia" w:ascii="Calibri" w:hAnsi="Calibri" w:eastAsia="宋体" w:cs="Times New Roman"/>
          <w:b/>
          <w:bCs/>
          <w:sz w:val="21"/>
          <w:szCs w:val="21"/>
          <w:u w:val="single"/>
        </w:rPr>
        <w:t>）</w:t>
      </w:r>
      <w:r>
        <w:rPr>
          <w:rFonts w:ascii="Calibri" w:hAnsi="Calibri" w:eastAsia="宋体" w:cs="Times New Roman"/>
          <w:b/>
          <w:bCs/>
          <w:sz w:val="21"/>
          <w:szCs w:val="21"/>
          <w:u w:val="single"/>
        </w:rPr>
        <w:t xml:space="preserve"> </w:t>
      </w:r>
      <w:r>
        <w:rPr>
          <w:rFonts w:hint="eastAsia" w:ascii="宋体" w:hAnsi="宋体" w:eastAsia="宋体" w:cs="Times New Roman"/>
          <w:sz w:val="21"/>
          <w:szCs w:val="21"/>
        </w:rPr>
        <w:t xml:space="preserve"> 经正式授权并代表</w:t>
      </w:r>
      <w:r>
        <w:rPr>
          <w:rFonts w:hint="eastAsia" w:ascii="宋体" w:hAnsi="宋体" w:eastAsia="宋体" w:cs="Times New Roman"/>
          <w:b/>
          <w:bCs/>
          <w:sz w:val="21"/>
          <w:szCs w:val="21"/>
          <w:u w:val="single"/>
        </w:rPr>
        <w:t>（供应商名称）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提交响应文件正本 1 份、副本 </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12" w:lineRule="auto"/>
        <w:ind w:firstLine="105" w:firstLineChars="50"/>
        <w:jc w:val="both"/>
        <w:textAlignment w:val="auto"/>
        <w:outlineLvl w:val="9"/>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bidi w:val="0"/>
        <w:snapToGrid/>
        <w:spacing w:line="312" w:lineRule="auto"/>
        <w:jc w:val="both"/>
        <w:textAlignment w:val="auto"/>
        <w:outlineLvl w:val="9"/>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中山市黄圃人民医院制剂科无油空气压缩机及真空泵采购项目(项目编号：PYCG-ZW-202606-08)</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line="312" w:lineRule="auto"/>
        <w:ind w:right="104" w:firstLine="420" w:firstLineChars="200"/>
        <w:jc w:val="both"/>
        <w:textAlignment w:val="auto"/>
        <w:outlineLvl w:val="9"/>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line="312" w:lineRule="auto"/>
        <w:ind w:left="420"/>
        <w:jc w:val="both"/>
        <w:textAlignment w:val="auto"/>
        <w:outlineLvl w:val="9"/>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line="312" w:lineRule="auto"/>
        <w:ind w:left="199" w:hanging="199" w:hangingChars="95"/>
        <w:jc w:val="both"/>
        <w:textAlignment w:val="auto"/>
        <w:outlineLvl w:val="9"/>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12" w:lineRule="auto"/>
        <w:ind w:firstLine="638" w:firstLineChars="304"/>
        <w:jc w:val="both"/>
        <w:textAlignment w:val="auto"/>
        <w:outlineLvl w:val="9"/>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12" w:lineRule="auto"/>
        <w:jc w:val="both"/>
        <w:textAlignment w:val="auto"/>
        <w:outlineLvl w:val="9"/>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keepNext w:val="0"/>
        <w:keepLines w:val="0"/>
        <w:pageBreakBefore w:val="0"/>
        <w:widowControl w:val="0"/>
        <w:kinsoku/>
        <w:wordWrap/>
        <w:overflowPunct/>
        <w:topLinePunct w:val="0"/>
        <w:bidi w:val="0"/>
        <w:snapToGrid/>
        <w:spacing w:line="312" w:lineRule="auto"/>
        <w:jc w:val="both"/>
        <w:textAlignment w:val="auto"/>
        <w:outlineLvl w:val="9"/>
        <w:rPr>
          <w:rFonts w:hint="default"/>
        </w:rPr>
      </w:pP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pPr>
      <w:r>
        <w:rPr>
          <w:rFonts w:ascii="宋体" w:hAnsi="宋体"/>
          <w:sz w:val="22"/>
          <w:szCs w:val="21"/>
        </w:rPr>
        <w:t>日期：   年   月  日</w:t>
      </w:r>
    </w:p>
    <w:p>
      <w:pPr>
        <w:spacing w:line="480" w:lineRule="exact"/>
        <w:rPr>
          <w:rFonts w:hint="eastAsia" w:ascii="宋体" w:hAnsi="宋体" w:cs="宋体"/>
          <w:b/>
          <w:bCs/>
          <w:szCs w:val="21"/>
        </w:rPr>
      </w:pPr>
      <w:r>
        <w:rPr>
          <w:rFonts w:hint="eastAsia" w:ascii="宋体" w:hAnsi="宋体" w:cs="宋体"/>
          <w:b/>
          <w:bCs/>
          <w:szCs w:val="21"/>
        </w:rPr>
        <w:br w:type="page"/>
      </w: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中山市黄圃人民医院制剂科无油空气压缩机及真空泵采购项目(项目编号：PYCG-ZW-202606-08)</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1"/>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中山市黄圃人民医院制剂科无油空气压缩机及真空泵采购项目(项目编号：PYCG-ZW-202606-08)</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sectPr>
          <w:footerReference r:id="rId4" w:type="default"/>
          <w:pgSz w:w="11906" w:h="16838"/>
          <w:pgMar w:top="1077" w:right="1191" w:bottom="1077" w:left="1191" w:header="851" w:footer="992" w:gutter="0"/>
          <w:pgNumType w:start="1"/>
          <w:cols w:space="425" w:num="1"/>
          <w:docGrid w:type="lines" w:linePitch="312" w:charSpace="0"/>
        </w:sectPr>
      </w:pPr>
    </w:p>
    <w:p>
      <w:pPr>
        <w:numPr>
          <w:ilvl w:val="0"/>
          <w:numId w:val="0"/>
        </w:numPr>
        <w:spacing w:line="360" w:lineRule="auto"/>
        <w:jc w:val="center"/>
        <w:outlineLvl w:val="0"/>
        <w:rPr>
          <w:rFonts w:hint="eastAsia"/>
          <w:b/>
          <w:bCs/>
          <w:sz w:val="28"/>
          <w:szCs w:val="28"/>
        </w:rPr>
      </w:pPr>
      <w:r>
        <w:rPr>
          <w:rFonts w:hint="eastAsia"/>
          <w:b/>
          <w:bCs/>
          <w:sz w:val="28"/>
          <w:szCs w:val="28"/>
          <w:lang w:eastAsia="zh-CN"/>
        </w:rPr>
        <w:t>二、</w:t>
      </w:r>
      <w:r>
        <w:rPr>
          <w:rFonts w:hint="eastAsia"/>
          <w:b/>
          <w:bCs/>
          <w:sz w:val="28"/>
          <w:szCs w:val="28"/>
        </w:rPr>
        <w:t>报价表</w:t>
      </w:r>
    </w:p>
    <w:p>
      <w:pPr>
        <w:pStyle w:val="25"/>
        <w:ind w:firstLine="480"/>
        <w:rPr>
          <w:rFonts w:hint="eastAsia" w:ascii="Times New Roman" w:hAnsi="Times New Roman" w:eastAsia="宋体" w:cs="Times New Roman"/>
          <w:color w:val="000000"/>
          <w:szCs w:val="24"/>
          <w:highlight w:val="none"/>
        </w:rPr>
      </w:pPr>
      <w:r>
        <w:rPr>
          <w:rFonts w:hint="eastAsia" w:ascii="宋体" w:hAnsi="宋体"/>
          <w:sz w:val="24"/>
          <w:szCs w:val="24"/>
        </w:rPr>
        <w:t>项目名称：</w:t>
      </w:r>
      <w:r>
        <w:rPr>
          <w:rFonts w:hint="eastAsia" w:ascii="Times New Roman" w:hAnsi="Times New Roman" w:eastAsia="宋体" w:cs="Times New Roman"/>
          <w:color w:val="000000"/>
          <w:szCs w:val="24"/>
          <w:highlight w:val="none"/>
        </w:rPr>
        <w:t>中山市黄圃人民医院</w:t>
      </w:r>
      <w:r>
        <w:rPr>
          <w:rFonts w:hint="eastAsia" w:cs="Times New Roman"/>
          <w:color w:val="000000"/>
          <w:szCs w:val="24"/>
          <w:highlight w:val="none"/>
          <w:lang w:eastAsia="zh-CN"/>
        </w:rPr>
        <w:t>制剂科</w:t>
      </w:r>
      <w:r>
        <w:rPr>
          <w:rFonts w:hint="eastAsia" w:ascii="Times New Roman" w:hAnsi="Times New Roman" w:eastAsia="宋体" w:cs="Times New Roman"/>
          <w:color w:val="000000"/>
          <w:sz w:val="24"/>
          <w:szCs w:val="24"/>
          <w:highlight w:val="none"/>
          <w:u w:val="none"/>
          <w:lang w:val="en-US" w:eastAsia="zh-CN"/>
        </w:rPr>
        <w:t>无油空气压缩机及真空泵</w:t>
      </w:r>
      <w:r>
        <w:rPr>
          <w:rFonts w:hint="eastAsia" w:ascii="Times New Roman" w:hAnsi="Times New Roman" w:eastAsia="宋体" w:cs="Times New Roman"/>
          <w:color w:val="000000"/>
          <w:szCs w:val="24"/>
          <w:highlight w:val="none"/>
        </w:rPr>
        <w:t>采购项目</w:t>
      </w:r>
    </w:p>
    <w:p>
      <w:pPr>
        <w:pStyle w:val="25"/>
        <w:ind w:firstLine="480"/>
        <w:rPr>
          <w:rFonts w:hint="eastAsia" w:ascii="Times New Roman" w:hAnsi="Times New Roman" w:eastAsia="宋体" w:cs="Times New Roman"/>
          <w:color w:val="000000"/>
          <w:szCs w:val="24"/>
          <w:highlight w:val="none"/>
          <w:lang w:val="en-US" w:eastAsia="zh-CN"/>
        </w:rPr>
      </w:pPr>
      <w:r>
        <w:rPr>
          <w:rFonts w:hint="eastAsia" w:ascii="Times New Roman" w:hAnsi="Times New Roman" w:eastAsia="宋体" w:cs="Times New Roman"/>
          <w:color w:val="000000"/>
          <w:szCs w:val="24"/>
          <w:highlight w:val="none"/>
          <w:lang w:eastAsia="zh-CN"/>
        </w:rPr>
        <w:t>项目编号：PYCG-ZW-202606-08</w:t>
      </w:r>
    </w:p>
    <w:tbl>
      <w:tblPr>
        <w:tblStyle w:val="17"/>
        <w:tblpPr w:leftFromText="180" w:rightFromText="180" w:vertAnchor="text" w:horzAnchor="page" w:tblpX="1058" w:tblpY="481"/>
        <w:tblOverlap w:val="never"/>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1945"/>
        <w:gridCol w:w="555"/>
        <w:gridCol w:w="738"/>
        <w:gridCol w:w="1725"/>
        <w:gridCol w:w="1550"/>
        <w:gridCol w:w="1000"/>
        <w:gridCol w:w="1679"/>
        <w:gridCol w:w="2867"/>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5"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pStyle w:val="26"/>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序号</w:t>
            </w:r>
          </w:p>
        </w:tc>
        <w:tc>
          <w:tcPr>
            <w:tcW w:w="1945" w:type="dxa"/>
            <w:tcBorders>
              <w:top w:val="single" w:color="auto" w:sz="4" w:space="0"/>
              <w:left w:val="single" w:color="auto" w:sz="4" w:space="0"/>
              <w:bottom w:val="single" w:color="auto" w:sz="4" w:space="0"/>
              <w:right w:val="single" w:color="auto" w:sz="4" w:space="0"/>
            </w:tcBorders>
            <w:vAlign w:val="center"/>
          </w:tcPr>
          <w:p>
            <w:pPr>
              <w:pStyle w:val="26"/>
              <w:jc w:val="center"/>
              <w:rPr>
                <w:rFonts w:hint="eastAsia" w:ascii="仿宋" w:hAnsi="仿宋" w:eastAsia="仿宋" w:cs="仿宋"/>
                <w:b/>
                <w:bCs/>
                <w:sz w:val="24"/>
                <w:szCs w:val="24"/>
              </w:rPr>
            </w:pPr>
            <w:r>
              <w:rPr>
                <w:rFonts w:hint="eastAsia" w:ascii="仿宋" w:hAnsi="仿宋" w:eastAsia="仿宋" w:cs="仿宋"/>
                <w:b/>
                <w:bCs/>
                <w:sz w:val="24"/>
                <w:szCs w:val="24"/>
                <w:lang w:eastAsia="zh-CN"/>
              </w:rPr>
              <w:t>货物</w:t>
            </w:r>
            <w:r>
              <w:rPr>
                <w:rFonts w:hint="eastAsia" w:ascii="仿宋" w:hAnsi="仿宋" w:eastAsia="仿宋" w:cs="仿宋"/>
                <w:b/>
                <w:bCs/>
                <w:sz w:val="24"/>
                <w:szCs w:val="24"/>
              </w:rPr>
              <w:t>名称</w:t>
            </w:r>
          </w:p>
        </w:tc>
        <w:tc>
          <w:tcPr>
            <w:tcW w:w="555"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38" w:type="dxa"/>
            <w:tcBorders>
              <w:top w:val="single" w:color="auto" w:sz="4" w:space="0"/>
              <w:left w:val="single" w:color="auto" w:sz="4" w:space="0"/>
              <w:bottom w:val="single" w:color="auto" w:sz="4" w:space="0"/>
              <w:right w:val="single" w:color="auto" w:sz="4" w:space="0"/>
            </w:tcBorders>
            <w:vAlign w:val="center"/>
          </w:tcPr>
          <w:p>
            <w:pPr>
              <w:pStyle w:val="26"/>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1725"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最高限价（元）</w:t>
            </w:r>
          </w:p>
        </w:tc>
        <w:tc>
          <w:tcPr>
            <w:tcW w:w="1550"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b/>
                <w:bCs/>
                <w:sz w:val="24"/>
                <w:szCs w:val="24"/>
                <w:lang w:eastAsia="zh-CN"/>
              </w:rPr>
            </w:pPr>
            <w:r>
              <w:rPr>
                <w:rFonts w:hint="eastAsia" w:ascii="仿宋" w:hAnsi="仿宋" w:eastAsia="仿宋" w:cs="仿宋"/>
                <w:b/>
                <w:bCs/>
                <w:color w:val="000000"/>
                <w:sz w:val="24"/>
                <w:szCs w:val="24"/>
                <w:lang w:val="en-US" w:eastAsia="zh-CN"/>
              </w:rPr>
              <w:t>报价（元/台）</w:t>
            </w:r>
          </w:p>
        </w:tc>
        <w:tc>
          <w:tcPr>
            <w:tcW w:w="1000"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1679"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规格型号</w:t>
            </w:r>
          </w:p>
        </w:tc>
        <w:tc>
          <w:tcPr>
            <w:tcW w:w="2867"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1371"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质保</w:t>
            </w:r>
            <w:r>
              <w:rPr>
                <w:rFonts w:hint="eastAsia" w:ascii="仿宋" w:hAnsi="仿宋" w:eastAsia="仿宋" w:cs="仿宋"/>
                <w:b/>
                <w:bCs/>
                <w:sz w:val="24"/>
                <w:szCs w:val="24"/>
                <w:lang w:eastAsia="zh-CN"/>
              </w:rPr>
              <w:t>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7"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45"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无油空气压缩机</w:t>
            </w:r>
          </w:p>
        </w:tc>
        <w:tc>
          <w:tcPr>
            <w:tcW w:w="555"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宋体" w:hAnsi="宋体" w:cs="宋体"/>
                <w:sz w:val="24"/>
                <w:szCs w:val="24"/>
                <w:lang w:eastAsia="zh-CN"/>
              </w:rPr>
            </w:pPr>
            <w:r>
              <w:rPr>
                <w:rFonts w:hint="eastAsia" w:ascii="宋体" w:hAnsi="宋体" w:cs="宋体"/>
                <w:sz w:val="24"/>
                <w:szCs w:val="24"/>
                <w:lang w:eastAsia="zh-CN"/>
              </w:rPr>
              <w:t>台</w:t>
            </w:r>
          </w:p>
        </w:tc>
        <w:tc>
          <w:tcPr>
            <w:tcW w:w="738" w:type="dxa"/>
            <w:tcBorders>
              <w:top w:val="single" w:color="auto" w:sz="4" w:space="0"/>
              <w:left w:val="single" w:color="auto" w:sz="4" w:space="0"/>
              <w:bottom w:val="single" w:color="auto" w:sz="4" w:space="0"/>
              <w:right w:val="single" w:color="auto" w:sz="4" w:space="0"/>
            </w:tcBorders>
            <w:vAlign w:val="center"/>
          </w:tcPr>
          <w:p>
            <w:pPr>
              <w:pStyle w:val="26"/>
              <w:jc w:val="center"/>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1725"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6000</w:t>
            </w:r>
          </w:p>
        </w:tc>
        <w:tc>
          <w:tcPr>
            <w:tcW w:w="1550"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rPr>
            </w:pPr>
          </w:p>
        </w:tc>
        <w:tc>
          <w:tcPr>
            <w:tcW w:w="1679"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rPr>
            </w:pPr>
          </w:p>
        </w:tc>
        <w:tc>
          <w:tcPr>
            <w:tcW w:w="2867"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6"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945"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真空泵</w:t>
            </w:r>
          </w:p>
        </w:tc>
        <w:tc>
          <w:tcPr>
            <w:tcW w:w="555"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宋体" w:hAnsi="宋体" w:cs="宋体"/>
                <w:sz w:val="24"/>
                <w:szCs w:val="24"/>
                <w:lang w:eastAsia="zh-CN"/>
              </w:rPr>
            </w:pPr>
            <w:r>
              <w:rPr>
                <w:rFonts w:hint="eastAsia" w:ascii="宋体" w:hAnsi="宋体" w:cs="宋体"/>
                <w:sz w:val="24"/>
                <w:szCs w:val="24"/>
                <w:lang w:eastAsia="zh-CN"/>
              </w:rPr>
              <w:t>台</w:t>
            </w:r>
          </w:p>
        </w:tc>
        <w:tc>
          <w:tcPr>
            <w:tcW w:w="738" w:type="dxa"/>
            <w:tcBorders>
              <w:top w:val="single" w:color="auto" w:sz="4" w:space="0"/>
              <w:left w:val="single" w:color="auto" w:sz="4" w:space="0"/>
              <w:bottom w:val="single" w:color="auto" w:sz="4" w:space="0"/>
              <w:right w:val="single" w:color="auto" w:sz="4" w:space="0"/>
            </w:tcBorders>
            <w:vAlign w:val="center"/>
          </w:tcPr>
          <w:p>
            <w:pPr>
              <w:pStyle w:val="26"/>
              <w:jc w:val="center"/>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1725"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2850</w:t>
            </w:r>
          </w:p>
        </w:tc>
        <w:tc>
          <w:tcPr>
            <w:tcW w:w="1550"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rPr>
            </w:pPr>
          </w:p>
        </w:tc>
        <w:tc>
          <w:tcPr>
            <w:tcW w:w="1679"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rPr>
            </w:pPr>
          </w:p>
        </w:tc>
        <w:tc>
          <w:tcPr>
            <w:tcW w:w="2867"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3" w:hRule="atLeast"/>
        </w:trPr>
        <w:tc>
          <w:tcPr>
            <w:tcW w:w="5675" w:type="dxa"/>
            <w:gridSpan w:val="5"/>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合计（元）</w:t>
            </w:r>
          </w:p>
        </w:tc>
        <w:tc>
          <w:tcPr>
            <w:tcW w:w="8467" w:type="dxa"/>
            <w:gridSpan w:val="5"/>
            <w:tcBorders>
              <w:top w:val="single" w:color="auto" w:sz="4" w:space="0"/>
              <w:left w:val="single" w:color="auto" w:sz="4" w:space="0"/>
              <w:bottom w:val="single" w:color="auto" w:sz="4" w:space="0"/>
              <w:right w:val="single" w:color="auto" w:sz="4" w:space="0"/>
            </w:tcBorders>
            <w:vAlign w:val="center"/>
          </w:tcPr>
          <w:p>
            <w:pPr>
              <w:pStyle w:val="26"/>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大写：</w:t>
            </w:r>
          </w:p>
          <w:p>
            <w:pPr>
              <w:pStyle w:val="26"/>
              <w:widowControl/>
              <w:jc w:val="left"/>
              <w:rPr>
                <w:rFonts w:hint="eastAsia" w:ascii="仿宋" w:hAnsi="仿宋" w:eastAsia="仿宋" w:cs="仿宋"/>
                <w:sz w:val="24"/>
                <w:szCs w:val="24"/>
                <w:lang w:eastAsia="zh-CN"/>
              </w:rPr>
            </w:pPr>
          </w:p>
          <w:p>
            <w:pPr>
              <w:pStyle w:val="26"/>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小写：</w:t>
            </w:r>
          </w:p>
        </w:tc>
      </w:tr>
    </w:tbl>
    <w:p>
      <w:pPr>
        <w:pStyle w:val="7"/>
        <w:rPr>
          <w:rFonts w:hint="eastAsia"/>
          <w:lang w:val="en-US" w:eastAsia="zh-CN"/>
        </w:rPr>
      </w:pPr>
    </w:p>
    <w:p>
      <w:pPr>
        <w:pStyle w:val="7"/>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ascii="宋体" w:hAnsi="宋体"/>
          <w:color w:val="000000"/>
          <w:sz w:val="21"/>
          <w:szCs w:val="21"/>
        </w:rPr>
        <w:t>注：</w:t>
      </w:r>
      <w:r>
        <w:rPr>
          <w:rFonts w:hint="eastAsia"/>
          <w:color w:val="000000"/>
          <w:sz w:val="21"/>
          <w:szCs w:val="21"/>
          <w:lang w:val="en-US" w:eastAsia="zh-CN"/>
        </w:rPr>
        <w:t>1.</w:t>
      </w:r>
      <w:r>
        <w:rPr>
          <w:rFonts w:hint="eastAsia" w:ascii="宋体" w:hAnsi="Times New Roman" w:eastAsia="宋体" w:cs="Tahoma"/>
          <w:color w:val="000000"/>
          <w:kern w:val="28"/>
          <w:sz w:val="21"/>
          <w:szCs w:val="21"/>
          <w:highlight w:val="none"/>
          <w:lang w:val="en-US" w:eastAsia="zh-CN" w:bidi="ar-SA"/>
        </w:rPr>
        <w:t>供应商的报价为包含本项目所需的一切费用，包括（但不限于）：货物成本、包装、仓储、运输、装卸、验收、保险、加工费等所有含税费用。</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Chars="200" w:right="0" w:rightChars="0"/>
        <w:jc w:val="both"/>
        <w:textAlignment w:val="baseline"/>
        <w:rPr>
          <w:rFonts w:hint="eastAsia" w:ascii="宋体" w:hAnsi="Times New Roman" w:cs="Tahoma"/>
          <w:color w:val="000000"/>
          <w:kern w:val="28"/>
          <w:sz w:val="21"/>
          <w:szCs w:val="21"/>
          <w:highlight w:val="none"/>
          <w:lang w:val="en-US" w:eastAsia="zh-CN"/>
        </w:rPr>
      </w:pPr>
      <w:r>
        <w:rPr>
          <w:rFonts w:hint="eastAsia" w:ascii="宋体" w:hAnsi="Times New Roman" w:cs="Tahoma"/>
          <w:color w:val="000000"/>
          <w:kern w:val="28"/>
          <w:sz w:val="21"/>
          <w:szCs w:val="21"/>
          <w:highlight w:val="none"/>
          <w:lang w:val="en-US" w:eastAsia="zh-CN"/>
        </w:rPr>
        <w:t>2.报价保留小数点后2位，四舍五入，大小写不一致的以大写为准。</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Chars="200" w:right="0" w:rightChars="0"/>
        <w:jc w:val="both"/>
        <w:textAlignment w:val="baseline"/>
        <w:rPr>
          <w:rFonts w:hint="eastAsia" w:ascii="宋体" w:hAnsi="Times New Roman" w:cs="Tahoma"/>
          <w:color w:val="000000"/>
          <w:kern w:val="28"/>
          <w:sz w:val="21"/>
          <w:szCs w:val="21"/>
          <w:highlight w:val="none"/>
          <w:lang w:val="en-US" w:eastAsia="zh-CN"/>
        </w:rPr>
      </w:pPr>
      <w:r>
        <w:rPr>
          <w:rFonts w:hint="eastAsia" w:ascii="宋体" w:hAnsi="Times New Roman" w:cs="Tahoma"/>
          <w:color w:val="000000"/>
          <w:kern w:val="28"/>
          <w:sz w:val="21"/>
          <w:szCs w:val="21"/>
          <w:highlight w:val="none"/>
          <w:lang w:val="en-US" w:eastAsia="zh-CN"/>
        </w:rPr>
        <w:t>3.货币单位为人民币。</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right="0" w:rightChars="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p>
    <w:p>
      <w:pPr>
        <w:autoSpaceDE w:val="0"/>
        <w:autoSpaceDN w:val="0"/>
        <w:adjustRightInd w:val="0"/>
        <w:spacing w:line="360" w:lineRule="auto"/>
        <w:rPr>
          <w:rFonts w:hint="default" w:ascii="宋体" w:hAnsi="宋体"/>
          <w:sz w:val="24"/>
          <w:szCs w:val="24"/>
        </w:rPr>
      </w:pPr>
      <w:r>
        <w:rPr>
          <w:rFonts w:hint="eastAsia" w:ascii="宋体" w:hAnsi="宋体"/>
          <w:sz w:val="24"/>
          <w:szCs w:val="24"/>
          <w:lang w:eastAsia="zh-CN"/>
        </w:rPr>
        <w:t>供应商</w:t>
      </w:r>
      <w:r>
        <w:rPr>
          <w:rFonts w:ascii="宋体" w:hAnsi="宋体"/>
          <w:sz w:val="24"/>
          <w:szCs w:val="24"/>
        </w:rPr>
        <w:t>名称（加盖公章）：</w:t>
      </w:r>
    </w:p>
    <w:p>
      <w:pPr>
        <w:autoSpaceDE w:val="0"/>
        <w:autoSpaceDN w:val="0"/>
        <w:adjustRightInd w:val="0"/>
        <w:spacing w:line="360" w:lineRule="auto"/>
        <w:rPr>
          <w:rFonts w:hint="default" w:ascii="宋体" w:hAnsi="宋体"/>
          <w:sz w:val="24"/>
          <w:szCs w:val="24"/>
        </w:rPr>
      </w:pPr>
      <w:r>
        <w:rPr>
          <w:rFonts w:hint="eastAsia" w:ascii="宋体" w:hAnsi="宋体"/>
          <w:sz w:val="24"/>
          <w:szCs w:val="24"/>
          <w:lang w:eastAsia="zh-CN"/>
        </w:rPr>
        <w:t>供应商</w:t>
      </w:r>
      <w:r>
        <w:rPr>
          <w:rFonts w:ascii="宋体" w:hAnsi="宋体"/>
          <w:sz w:val="24"/>
          <w:szCs w:val="24"/>
        </w:rPr>
        <w:t>法定代表人（或法定代表人授权代表）签字或签章：</w:t>
      </w:r>
      <w:bookmarkStart w:id="3" w:name="_GoBack"/>
      <w:bookmarkEnd w:id="3"/>
    </w:p>
    <w:p>
      <w:pPr>
        <w:autoSpaceDE w:val="0"/>
        <w:autoSpaceDN w:val="0"/>
        <w:adjustRightInd w:val="0"/>
        <w:spacing w:line="360" w:lineRule="auto"/>
      </w:pPr>
      <w:r>
        <w:rPr>
          <w:rFonts w:ascii="宋体" w:hAnsi="宋体"/>
          <w:sz w:val="24"/>
          <w:szCs w:val="24"/>
        </w:rPr>
        <w:t>日期：   年   月   日</w:t>
      </w: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D01413"/>
    <w:rsid w:val="05995E6C"/>
    <w:rsid w:val="06834681"/>
    <w:rsid w:val="09880942"/>
    <w:rsid w:val="0A3741F2"/>
    <w:rsid w:val="0BD0037E"/>
    <w:rsid w:val="0C994C14"/>
    <w:rsid w:val="0CC63172"/>
    <w:rsid w:val="0E7762DA"/>
    <w:rsid w:val="0FCF6002"/>
    <w:rsid w:val="12617F82"/>
    <w:rsid w:val="12871BEE"/>
    <w:rsid w:val="13BF1404"/>
    <w:rsid w:val="13BF6652"/>
    <w:rsid w:val="141E7464"/>
    <w:rsid w:val="19C40446"/>
    <w:rsid w:val="1AFA455C"/>
    <w:rsid w:val="20397FE5"/>
    <w:rsid w:val="20F46465"/>
    <w:rsid w:val="22247B76"/>
    <w:rsid w:val="22EF0C2F"/>
    <w:rsid w:val="23657D86"/>
    <w:rsid w:val="23CD572C"/>
    <w:rsid w:val="2536529E"/>
    <w:rsid w:val="26DE7F33"/>
    <w:rsid w:val="27D00C86"/>
    <w:rsid w:val="2A5561C7"/>
    <w:rsid w:val="2D500DD8"/>
    <w:rsid w:val="2D5C47D4"/>
    <w:rsid w:val="2EAA4211"/>
    <w:rsid w:val="2EDF2E0B"/>
    <w:rsid w:val="30441C54"/>
    <w:rsid w:val="30E33C68"/>
    <w:rsid w:val="331F5424"/>
    <w:rsid w:val="348C4206"/>
    <w:rsid w:val="35AB075B"/>
    <w:rsid w:val="3A8C5073"/>
    <w:rsid w:val="3B230101"/>
    <w:rsid w:val="3F6336CA"/>
    <w:rsid w:val="40EB2F89"/>
    <w:rsid w:val="424F5564"/>
    <w:rsid w:val="42C6688D"/>
    <w:rsid w:val="43331DEA"/>
    <w:rsid w:val="4379487C"/>
    <w:rsid w:val="44531CFC"/>
    <w:rsid w:val="44935D9E"/>
    <w:rsid w:val="451253A6"/>
    <w:rsid w:val="45BA582E"/>
    <w:rsid w:val="4654337F"/>
    <w:rsid w:val="487361BC"/>
    <w:rsid w:val="4A0F2CAA"/>
    <w:rsid w:val="4B9A4F5A"/>
    <w:rsid w:val="4E5F248D"/>
    <w:rsid w:val="4F2E3D64"/>
    <w:rsid w:val="510078D1"/>
    <w:rsid w:val="520619D1"/>
    <w:rsid w:val="543C1034"/>
    <w:rsid w:val="55FA7A0F"/>
    <w:rsid w:val="56726D08"/>
    <w:rsid w:val="57730989"/>
    <w:rsid w:val="591A5966"/>
    <w:rsid w:val="598558D1"/>
    <w:rsid w:val="59E3769B"/>
    <w:rsid w:val="5BC83DB4"/>
    <w:rsid w:val="61546964"/>
    <w:rsid w:val="62993F92"/>
    <w:rsid w:val="62B17E67"/>
    <w:rsid w:val="661448A6"/>
    <w:rsid w:val="666A5A73"/>
    <w:rsid w:val="6692787F"/>
    <w:rsid w:val="68E63EB3"/>
    <w:rsid w:val="6AEB4356"/>
    <w:rsid w:val="6C223454"/>
    <w:rsid w:val="6E2D22A3"/>
    <w:rsid w:val="6E8904A4"/>
    <w:rsid w:val="70CE774F"/>
    <w:rsid w:val="72FD2525"/>
    <w:rsid w:val="752D6A90"/>
    <w:rsid w:val="75A373B3"/>
    <w:rsid w:val="75E8126A"/>
    <w:rsid w:val="78722740"/>
    <w:rsid w:val="7C105077"/>
    <w:rsid w:val="7CBB7A7C"/>
    <w:rsid w:val="7D2C2799"/>
    <w:rsid w:val="7D85558D"/>
    <w:rsid w:val="7DBE789C"/>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3"/>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6">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Body Text First Indent"/>
    <w:basedOn w:val="2"/>
    <w:next w:val="8"/>
    <w:qFormat/>
    <w:uiPriority w:val="0"/>
    <w:pPr>
      <w:widowControl w:val="0"/>
      <w:ind w:firstLine="420" w:firstLineChars="100"/>
      <w:jc w:val="both"/>
    </w:pPr>
    <w:rPr>
      <w:kern w:val="2"/>
      <w:szCs w:val="24"/>
    </w:rPr>
  </w:style>
  <w:style w:type="paragraph" w:styleId="8">
    <w:name w:val="Body Text First Indent 2"/>
    <w:basedOn w:val="9"/>
    <w:next w:val="1"/>
    <w:qFormat/>
    <w:uiPriority w:val="0"/>
    <w:pPr>
      <w:widowControl w:val="0"/>
      <w:ind w:firstLine="420" w:firstLineChars="200"/>
      <w:jc w:val="both"/>
    </w:pPr>
    <w:rPr>
      <w:kern w:val="2"/>
      <w:szCs w:val="24"/>
    </w:rPr>
  </w:style>
  <w:style w:type="paragraph" w:styleId="9">
    <w:name w:val="Body Text Indent"/>
    <w:basedOn w:val="1"/>
    <w:qFormat/>
    <w:uiPriority w:val="0"/>
    <w:pPr>
      <w:spacing w:after="120"/>
      <w:ind w:left="420" w:leftChars="200"/>
    </w:pPr>
  </w:style>
  <w:style w:type="paragraph" w:styleId="10">
    <w:name w:val="Normal Indent"/>
    <w:basedOn w:val="1"/>
    <w:qFormat/>
    <w:uiPriority w:val="0"/>
    <w:pPr>
      <w:ind w:firstLine="420" w:firstLineChars="200"/>
    </w:pPr>
    <w:rPr>
      <w:rFonts w:hint="default" w:ascii="宋体" w:hAnsi="宋体" w:cs="Times New Roman"/>
    </w:rPr>
  </w:style>
  <w:style w:type="paragraph" w:styleId="11">
    <w:name w:val="caption"/>
    <w:basedOn w:val="1"/>
    <w:next w:val="1"/>
    <w:qFormat/>
    <w:uiPriority w:val="0"/>
    <w:rPr>
      <w:rFonts w:ascii="Arial" w:hAnsi="Arial" w:eastAsia="黑体" w:cs="Arial"/>
      <w:sz w:val="20"/>
    </w:rPr>
  </w:style>
  <w:style w:type="paragraph" w:styleId="12">
    <w:name w:val="Plain Text"/>
    <w:basedOn w:val="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8">
    <w:name w:val="_Style 5"/>
    <w:basedOn w:val="1"/>
    <w:qFormat/>
    <w:uiPriority w:val="0"/>
    <w:pPr>
      <w:ind w:firstLine="420" w:firstLineChars="200"/>
    </w:pPr>
  </w:style>
  <w:style w:type="paragraph" w:customStyle="1" w:styleId="19">
    <w:name w:val="样式1"/>
    <w:basedOn w:val="1"/>
    <w:qFormat/>
    <w:uiPriority w:val="0"/>
    <w:pPr>
      <w:spacing w:line="360" w:lineRule="auto"/>
    </w:pPr>
    <w:rPr>
      <w:rFonts w:hint="eastAsia" w:ascii="Times New Roman" w:hAnsi="Times New Roman" w:eastAsia="仿宋"/>
      <w:sz w:val="24"/>
    </w:rPr>
  </w:style>
  <w:style w:type="paragraph" w:customStyle="1" w:styleId="20">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1">
    <w:name w:val="Default"/>
    <w:next w:val="22"/>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
    <w:name w:val="表格文字"/>
    <w:basedOn w:val="1"/>
    <w:next w:val="2"/>
    <w:qFormat/>
    <w:uiPriority w:val="0"/>
    <w:pPr>
      <w:spacing w:before="25" w:after="25" w:line="300" w:lineRule="auto"/>
    </w:pPr>
    <w:rPr>
      <w:rFonts w:ascii="Times" w:hAnsi="Times" w:cs="Times New Roman"/>
      <w:spacing w:val="10"/>
      <w:sz w:val="24"/>
    </w:rPr>
  </w:style>
  <w:style w:type="character" w:customStyle="1" w:styleId="23">
    <w:name w:val="标题 2 Char1"/>
    <w:link w:val="4"/>
    <w:qFormat/>
    <w:uiPriority w:val="0"/>
    <w:rPr>
      <w:rFonts w:hint="default" w:ascii="Arial" w:hAnsi="Arial" w:eastAsia="黑体" w:cs="Times New Roman"/>
      <w:b/>
      <w:bCs/>
      <w:kern w:val="0"/>
      <w:sz w:val="32"/>
      <w:szCs w:val="32"/>
    </w:rPr>
  </w:style>
  <w:style w:type="paragraph" w:customStyle="1" w:styleId="24">
    <w:name w:val="题注4"/>
    <w:basedOn w:val="1"/>
    <w:next w:val="11"/>
    <w:qFormat/>
    <w:uiPriority w:val="0"/>
    <w:pPr>
      <w:ind w:left="-132" w:leftChars="-64" w:right="-50" w:rightChars="-50" w:hanging="2"/>
      <w:jc w:val="center"/>
    </w:pPr>
    <w:rPr>
      <w:rFonts w:cs="Times New Roman"/>
      <w:b/>
      <w:color w:val="FF0000"/>
      <w:lang w:val="en-GB"/>
    </w:rPr>
  </w:style>
  <w:style w:type="paragraph" w:customStyle="1" w:styleId="25">
    <w:name w:val="投标正文小四"/>
    <w:basedOn w:val="1"/>
    <w:qFormat/>
    <w:uiPriority w:val="0"/>
    <w:pPr>
      <w:spacing w:line="360" w:lineRule="auto"/>
      <w:ind w:firstLine="200" w:firstLineChars="200"/>
    </w:pPr>
    <w:rPr>
      <w:sz w:val="24"/>
    </w:rPr>
  </w:style>
  <w:style w:type="paragraph" w:customStyle="1" w:styleId="26">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Words>
  <Characters>374</Characters>
  <Lines>0</Lines>
  <Paragraphs>0</Paragraphs>
  <ScaleCrop>false</ScaleCrop>
  <LinksUpToDate>false</LinksUpToDate>
  <CharactersWithSpaces>466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2026-06-12T08:53:17Z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ies>
</file>