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spacing w:line="360" w:lineRule="auto"/>
        <w:jc w:val="center"/>
        <w:rPr>
          <w:b/>
          <w:color w:val="auto"/>
          <w:sz w:val="36"/>
          <w:szCs w:val="36"/>
        </w:rPr>
      </w:pPr>
      <w:r>
        <w:rPr>
          <w:b/>
          <w:color w:val="auto"/>
          <w:sz w:val="36"/>
          <w:szCs w:val="36"/>
        </w:rPr>
        <w:t>用户需求书</w:t>
      </w:r>
    </w:p>
    <w:p>
      <w:pPr>
        <w:pStyle w:val="10"/>
        <w:ind w:firstLine="482"/>
        <w:rPr>
          <w:rFonts w:hint="eastAsia"/>
          <w:b/>
          <w:color w:val="auto"/>
          <w:highlight w:val="none"/>
        </w:rPr>
      </w:pPr>
    </w:p>
    <w:p>
      <w:pPr>
        <w:pStyle w:val="13"/>
        <w:spacing w:line="400" w:lineRule="exact"/>
        <w:outlineLvl w:val="2"/>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一、项目基本信息</w:t>
      </w:r>
    </w:p>
    <w:p>
      <w:pPr>
        <w:spacing w:line="400" w:lineRule="exact"/>
        <w:jc w:val="both"/>
        <w:rPr>
          <w:rFonts w:hint="eastAsia" w:ascii="宋体" w:hAnsi="宋体" w:eastAsia="宋体" w:cs="宋体"/>
          <w:b/>
          <w:color w:val="auto"/>
          <w:sz w:val="21"/>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b/>
          <w:color w:val="auto"/>
          <w:sz w:val="21"/>
          <w:highlight w:val="none"/>
          <w:lang w:eastAsia="zh-CN"/>
        </w:rPr>
        <w:t>（一）</w:t>
      </w:r>
      <w:r>
        <w:rPr>
          <w:rFonts w:hint="eastAsia" w:ascii="宋体" w:hAnsi="宋体" w:eastAsia="宋体" w:cs="宋体"/>
          <w:b/>
          <w:color w:val="auto"/>
          <w:sz w:val="21"/>
          <w:highlight w:val="none"/>
        </w:rPr>
        <w:t>基本信息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u w:val="singl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rPr>
        <w:t>项目名称：中山市黄圃人民医院制剂科无油空气压缩机及真空泵采购项目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rPr>
        <w:t>项目编号：</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PYCG-ZW-202606-08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预算金额</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:8850元，</w:t>
      </w:r>
      <w:r>
        <w:rPr>
          <w:rFonts w:hint="eastAsia" w:ascii="宋体" w:hAnsi="宋体" w:cs="宋体"/>
          <w:i w:val="0"/>
          <w:iCs w:val="0"/>
          <w:caps w:val="0"/>
          <w:color w:val="auto"/>
          <w:spacing w:val="0"/>
          <w:sz w:val="21"/>
          <w:szCs w:val="21"/>
          <w:highlight w:val="none"/>
          <w:shd w:val="clear" w:color="auto" w:fill="FFFFFF"/>
          <w:vertAlign w:val="baseline"/>
          <w:lang w:val="en-US" w:eastAsia="zh-CN"/>
        </w:rPr>
        <w:t>响应</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报价超过</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预算金额及单价</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最高限价的按无效</w:t>
      </w:r>
      <w:r>
        <w:rPr>
          <w:rFonts w:hint="eastAsia" w:ascii="宋体" w:hAnsi="宋体" w:cs="宋体"/>
          <w:i w:val="0"/>
          <w:iCs w:val="0"/>
          <w:caps w:val="0"/>
          <w:color w:val="auto"/>
          <w:spacing w:val="0"/>
          <w:sz w:val="21"/>
          <w:szCs w:val="21"/>
          <w:highlight w:val="none"/>
          <w:shd w:val="clear" w:color="auto" w:fill="FFFFFF"/>
          <w:vertAlign w:val="baseline"/>
          <w:lang w:val="en-US" w:eastAsia="zh-CN"/>
        </w:rPr>
        <w:t>响应</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4.本项目不接受联合体</w:t>
      </w:r>
      <w:r>
        <w:rPr>
          <w:rFonts w:hint="eastAsia" w:ascii="宋体" w:hAnsi="宋体" w:cs="宋体"/>
          <w:i w:val="0"/>
          <w:iCs w:val="0"/>
          <w:caps w:val="0"/>
          <w:color w:val="auto"/>
          <w:spacing w:val="0"/>
          <w:sz w:val="21"/>
          <w:szCs w:val="21"/>
          <w:highlight w:val="none"/>
          <w:shd w:val="clear" w:color="auto" w:fill="FFFFFF"/>
          <w:vertAlign w:val="baseline"/>
          <w:lang w:val="en-US" w:eastAsia="zh-CN"/>
        </w:rPr>
        <w:t>响应。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cs="宋体"/>
          <w:i w:val="0"/>
          <w:iCs w:val="0"/>
          <w:caps w:val="0"/>
          <w:color w:val="auto"/>
          <w:spacing w:val="0"/>
          <w:sz w:val="21"/>
          <w:szCs w:val="21"/>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.本项目不统一组织现场踏勘</w:t>
      </w:r>
      <w:r>
        <w:rPr>
          <w:rFonts w:hint="eastAsia" w:ascii="宋体" w:hAnsi="宋体" w:cs="宋体"/>
          <w:i w:val="0"/>
          <w:iCs w:val="0"/>
          <w:caps w:val="0"/>
          <w:color w:val="auto"/>
          <w:spacing w:val="0"/>
          <w:sz w:val="21"/>
          <w:szCs w:val="21"/>
          <w:highlight w:val="none"/>
          <w:shd w:val="clear" w:color="auto" w:fill="FFFFFF"/>
          <w:vertAlign w:val="baseli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baseline"/>
        <w:rPr>
          <w:rFonts w:hint="eastAsia" w:ascii="宋体" w:hAnsi="宋体" w:eastAsia="宋体" w:cs="宋体"/>
          <w:b/>
          <w:color w:val="auto"/>
          <w:sz w:val="21"/>
          <w:highlight w:val="none"/>
          <w:lang w:val="en-US" w:eastAsia="zh-CN"/>
        </w:rPr>
      </w:pPr>
      <w:r>
        <w:rPr>
          <w:rFonts w:hint="eastAsia" w:ascii="宋体" w:hAnsi="宋体" w:cs="宋体"/>
          <w:b/>
          <w:color w:val="auto"/>
          <w:sz w:val="21"/>
          <w:highlight w:val="none"/>
          <w:lang w:val="en-US" w:eastAsia="zh-CN"/>
        </w:rPr>
        <w:t>（二）</w:t>
      </w:r>
      <w:r>
        <w:rPr>
          <w:rFonts w:hint="eastAsia" w:ascii="宋体" w:hAnsi="宋体" w:eastAsia="宋体" w:cs="宋体"/>
          <w:b/>
          <w:color w:val="auto"/>
          <w:sz w:val="21"/>
          <w:highlight w:val="none"/>
          <w:lang w:val="en-US" w:eastAsia="zh-CN"/>
        </w:rPr>
        <w:t>特别注意事项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1.成交供应商必须按国家、行业的标准及采购文件的要求对本项目提供相应的货物及服务。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10"/>
        <w:ind w:firstLine="482"/>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4.本项目不允许提交备选方案，不允许联合体响应、转包或分包。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7"/>
        <w:tblW w:w="9818" w:type="dxa"/>
        <w:jc w:val="center"/>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735"/>
        <w:gridCol w:w="390"/>
        <w:gridCol w:w="540"/>
        <w:gridCol w:w="1290"/>
        <w:gridCol w:w="381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jc w:val="center"/>
              <w:rPr>
                <w:rFonts w:ascii="宋体" w:hAnsi="宋体" w:cs="宋体"/>
                <w:b/>
                <w:bCs/>
                <w:sz w:val="28"/>
                <w:szCs w:val="28"/>
              </w:rPr>
            </w:pPr>
            <w:r>
              <w:rPr>
                <w:rFonts w:hint="eastAsia" w:ascii="宋体" w:hAnsi="宋体" w:cs="宋体"/>
                <w:b/>
                <w:bCs/>
                <w:sz w:val="28"/>
                <w:szCs w:val="28"/>
              </w:rPr>
              <w:t>序号</w:t>
            </w:r>
          </w:p>
        </w:tc>
        <w:tc>
          <w:tcPr>
            <w:tcW w:w="735" w:type="dxa"/>
            <w:tcBorders>
              <w:top w:val="single" w:color="auto" w:sz="4" w:space="0"/>
              <w:left w:val="single" w:color="auto" w:sz="4" w:space="0"/>
              <w:bottom w:val="single" w:color="auto" w:sz="4" w:space="0"/>
              <w:right w:val="single" w:color="auto" w:sz="4" w:space="0"/>
            </w:tcBorders>
            <w:vAlign w:val="center"/>
          </w:tcPr>
          <w:p>
            <w:pPr>
              <w:pStyle w:val="11"/>
              <w:keepLines/>
              <w:spacing w:beforeLines="0" w:afterLines="0"/>
              <w:jc w:val="center"/>
              <w:rPr>
                <w:rFonts w:ascii="宋体" w:hAnsi="宋体" w:cs="宋体"/>
                <w:b/>
                <w:bCs/>
                <w:sz w:val="28"/>
                <w:szCs w:val="28"/>
              </w:rPr>
            </w:pPr>
            <w:r>
              <w:rPr>
                <w:rFonts w:hint="eastAsia" w:ascii="宋体" w:hAnsi="宋体" w:cs="宋体"/>
                <w:b/>
                <w:bCs/>
                <w:sz w:val="28"/>
                <w:szCs w:val="28"/>
              </w:rPr>
              <w:t>产品名称</w:t>
            </w:r>
          </w:p>
        </w:tc>
        <w:tc>
          <w:tcPr>
            <w:tcW w:w="390"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jc w:val="center"/>
              <w:rPr>
                <w:rFonts w:ascii="宋体" w:hAnsi="宋体" w:cs="宋体"/>
                <w:b/>
                <w:bCs/>
                <w:sz w:val="28"/>
                <w:szCs w:val="28"/>
              </w:rPr>
            </w:pPr>
            <w:r>
              <w:rPr>
                <w:rFonts w:hint="eastAsia" w:ascii="宋体" w:hAnsi="宋体" w:cs="宋体"/>
                <w:b/>
                <w:bCs/>
                <w:sz w:val="28"/>
                <w:szCs w:val="28"/>
              </w:rPr>
              <w:t>单位</w:t>
            </w:r>
          </w:p>
        </w:tc>
        <w:tc>
          <w:tcPr>
            <w:tcW w:w="540" w:type="dxa"/>
            <w:tcBorders>
              <w:top w:val="single" w:color="auto" w:sz="4" w:space="0"/>
              <w:left w:val="single" w:color="auto" w:sz="4" w:space="0"/>
              <w:bottom w:val="single" w:color="auto" w:sz="4" w:space="0"/>
              <w:right w:val="single" w:color="auto" w:sz="4" w:space="0"/>
            </w:tcBorders>
            <w:vAlign w:val="center"/>
          </w:tcPr>
          <w:p>
            <w:pPr>
              <w:pStyle w:val="11"/>
              <w:keepLines/>
              <w:spacing w:beforeLines="0" w:afterLines="0"/>
              <w:jc w:val="center"/>
              <w:rPr>
                <w:rFonts w:ascii="宋体" w:hAnsi="宋体" w:cs="宋体"/>
                <w:b/>
                <w:bCs/>
                <w:sz w:val="28"/>
                <w:szCs w:val="28"/>
              </w:rPr>
            </w:pPr>
            <w:r>
              <w:rPr>
                <w:rFonts w:hint="eastAsia" w:ascii="宋体" w:hAnsi="宋体" w:cs="宋体"/>
                <w:b/>
                <w:bCs/>
                <w:sz w:val="28"/>
                <w:szCs w:val="28"/>
              </w:rPr>
              <w:t>数量</w:t>
            </w:r>
          </w:p>
        </w:tc>
        <w:tc>
          <w:tcPr>
            <w:tcW w:w="1290"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最高限价（元）</w:t>
            </w:r>
          </w:p>
        </w:tc>
        <w:tc>
          <w:tcPr>
            <w:tcW w:w="3810"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要求</w:t>
            </w:r>
          </w:p>
        </w:tc>
        <w:tc>
          <w:tcPr>
            <w:tcW w:w="2374"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jc w:val="center"/>
              <w:rPr>
                <w:rFonts w:hint="eastAsia" w:hAnsi="宋体" w:cs="宋体"/>
                <w:b/>
                <w:bCs/>
                <w:sz w:val="28"/>
                <w:szCs w:val="28"/>
                <w:lang w:eastAsia="zh-CN"/>
              </w:rPr>
            </w:pPr>
            <w:r>
              <w:rPr>
                <w:rFonts w:hint="eastAsia" w:hAnsi="宋体" w:cs="宋体"/>
                <w:b/>
                <w:bCs/>
                <w:sz w:val="28"/>
                <w:szCs w:val="28"/>
                <w:lang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line="28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735" w:type="dxa"/>
            <w:tcBorders>
              <w:top w:val="single" w:color="auto" w:sz="4" w:space="0"/>
              <w:left w:val="single" w:color="auto" w:sz="4" w:space="0"/>
              <w:bottom w:val="single" w:color="auto" w:sz="4" w:space="0"/>
              <w:right w:val="single" w:color="auto" w:sz="4" w:space="0"/>
            </w:tcBorders>
            <w:vAlign w:val="center"/>
          </w:tcPr>
          <w:p>
            <w:pPr>
              <w:pStyle w:val="11"/>
              <w:keepLines/>
              <w:spacing w:beforeLines="0" w:afterLines="0" w:line="280" w:lineRule="exact"/>
              <w:jc w:val="center"/>
              <w:rPr>
                <w:rFonts w:hint="eastAsia"/>
                <w:color w:val="FF0000"/>
                <w:sz w:val="22"/>
                <w:szCs w:val="22"/>
                <w:u w:val="dotted"/>
                <w:lang w:val="en-US" w:eastAsia="zh-CN"/>
              </w:rPr>
            </w:pPr>
            <w:r>
              <w:rPr>
                <w:rFonts w:hint="eastAsia"/>
                <w:color w:val="auto"/>
                <w:sz w:val="22"/>
                <w:szCs w:val="22"/>
                <w:u w:val="dotted"/>
                <w:lang w:val="en-US" w:eastAsia="zh-CN"/>
              </w:rPr>
              <w:t>无油空气压缩机</w:t>
            </w:r>
          </w:p>
        </w:tc>
        <w:tc>
          <w:tcPr>
            <w:tcW w:w="390"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line="28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auto"/>
                <w:sz w:val="22"/>
                <w:szCs w:val="22"/>
              </w:rPr>
              <w:t>台</w:t>
            </w:r>
          </w:p>
        </w:tc>
        <w:tc>
          <w:tcPr>
            <w:tcW w:w="540"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1290" w:type="dxa"/>
            <w:tcBorders>
              <w:top w:val="single" w:color="auto" w:sz="4" w:space="0"/>
              <w:left w:val="single" w:color="auto" w:sz="4" w:space="0"/>
              <w:bottom w:val="single" w:color="auto" w:sz="4" w:space="0"/>
              <w:right w:val="single" w:color="auto" w:sz="4" w:space="0"/>
            </w:tcBorders>
            <w:vAlign w:val="center"/>
          </w:tcPr>
          <w:p>
            <w:pPr>
              <w:pStyle w:val="11"/>
              <w:keepLines/>
              <w:adjustRightInd/>
              <w:spacing w:beforeLines="0" w:afterLines="0" w:line="280" w:lineRule="exact"/>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6000</w:t>
            </w:r>
          </w:p>
        </w:tc>
        <w:tc>
          <w:tcPr>
            <w:tcW w:w="3810"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color w:val="auto"/>
                <w:sz w:val="21"/>
                <w:szCs w:val="20"/>
                <w:highlight w:val="none"/>
              </w:rPr>
              <w:t>★</w:t>
            </w:r>
            <w:r>
              <w:rPr>
                <w:rFonts w:hint="eastAsia" w:asciiTheme="minorEastAsia" w:hAnsiTheme="minorEastAsia" w:eastAsiaTheme="minorEastAsia" w:cstheme="minorEastAsia"/>
                <w:color w:val="auto"/>
                <w:sz w:val="22"/>
                <w:szCs w:val="22"/>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公称容积流量：280L/min</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2.额定排气压力：0.7-0.8Mpa</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3.匹配功率：2600W</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4.储气罐容积：120L</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5.设计温度：150℃</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6.工作介质：压缩空气</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7.</w:t>
            </w:r>
            <w:r>
              <w:rPr>
                <w:rFonts w:hint="eastAsia" w:asciiTheme="minorEastAsia" w:hAnsiTheme="minorEastAsia" w:eastAsiaTheme="minorEastAsia" w:cstheme="minorEastAsia"/>
                <w:color w:val="auto"/>
                <w:sz w:val="22"/>
                <w:szCs w:val="22"/>
                <w:lang w:val="en-US" w:eastAsia="zh-CN"/>
              </w:rPr>
              <w:t>参考</w:t>
            </w:r>
            <w:r>
              <w:rPr>
                <w:rFonts w:hint="eastAsia" w:asciiTheme="minorEastAsia" w:hAnsiTheme="minorEastAsia" w:eastAsiaTheme="minorEastAsia" w:cstheme="minorEastAsia"/>
                <w:color w:val="auto"/>
                <w:sz w:val="22"/>
                <w:szCs w:val="22"/>
              </w:rPr>
              <w:t>外型尺寸：长宽高（112*41*79cm）</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8.电源：380V</w:t>
            </w:r>
          </w:p>
          <w:p>
            <w:pPr>
              <w:pStyle w:val="11"/>
              <w:keepLines/>
              <w:adjustRightInd/>
              <w:spacing w:beforeLines="0" w:afterLines="0" w:line="28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auto"/>
                <w:sz w:val="22"/>
                <w:szCs w:val="22"/>
                <w:lang w:val="en-US" w:eastAsia="zh-CN"/>
              </w:rPr>
              <w:t>9.样式：见附图</w:t>
            </w:r>
          </w:p>
        </w:tc>
        <w:tc>
          <w:tcPr>
            <w:tcW w:w="2374"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40" w:lineRule="auto"/>
              <w:ind w:firstLine="241" w:firstLineChars="100"/>
              <w:jc w:val="left"/>
              <w:textAlignment w:val="auto"/>
              <w:rPr>
                <w:rFonts w:hint="eastAsia" w:asciiTheme="minorEastAsia" w:hAnsiTheme="minorEastAsia" w:eastAsiaTheme="minorEastAsia" w:cstheme="minorEastAsia"/>
                <w:sz w:val="28"/>
                <w:szCs w:val="28"/>
                <w:lang w:val="en-US" w:eastAsia="zh-CN"/>
              </w:rPr>
            </w:pPr>
            <w:r>
              <w:rPr>
                <w:rFonts w:hint="eastAsia" w:eastAsia="宋体"/>
                <w:b/>
                <w:color w:val="auto"/>
                <w:sz w:val="24"/>
                <w:highlight w:val="white"/>
                <w:lang w:val="en-GB" w:eastAsia="zh-CN"/>
              </w:rPr>
              <w:drawing>
                <wp:inline distT="0" distB="0" distL="114300" distR="114300">
                  <wp:extent cx="1351280" cy="1490345"/>
                  <wp:effectExtent l="0" t="0" r="1270" b="14605"/>
                  <wp:docPr id="2" name="图片 2" descr="ac9100bb5371ab837259c832cb5adb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9100bb5371ab837259c832cb5adbd8"/>
                          <pic:cNvPicPr>
                            <a:picLocks noChangeAspect="1"/>
                          </pic:cNvPicPr>
                        </pic:nvPicPr>
                        <pic:blipFill>
                          <a:blip r:embed="rId4"/>
                          <a:stretch>
                            <a:fillRect/>
                          </a:stretch>
                        </pic:blipFill>
                        <pic:spPr>
                          <a:xfrm>
                            <a:off x="0" y="0"/>
                            <a:ext cx="1351280" cy="14903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line="280" w:lineRule="exact"/>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pPr>
              <w:pStyle w:val="11"/>
              <w:keepLines/>
              <w:spacing w:beforeLines="0" w:afterLines="0" w:line="280" w:lineRule="exact"/>
              <w:jc w:val="center"/>
              <w:rPr>
                <w:rFonts w:hint="eastAsia"/>
                <w:color w:val="auto"/>
                <w:sz w:val="22"/>
                <w:szCs w:val="22"/>
                <w:u w:val="dotted"/>
                <w:lang w:val="en-US" w:eastAsia="zh-CN"/>
              </w:rPr>
            </w:pPr>
            <w:r>
              <w:rPr>
                <w:rFonts w:hint="eastAsia"/>
                <w:color w:val="auto"/>
                <w:sz w:val="22"/>
                <w:szCs w:val="22"/>
                <w:u w:val="dotted"/>
                <w:lang w:val="en-US" w:eastAsia="zh-CN"/>
              </w:rPr>
              <w:t>真空泵</w:t>
            </w:r>
          </w:p>
        </w:tc>
        <w:tc>
          <w:tcPr>
            <w:tcW w:w="390" w:type="dxa"/>
            <w:tcBorders>
              <w:top w:val="single" w:color="auto" w:sz="4" w:space="0"/>
              <w:left w:val="single" w:color="auto" w:sz="4" w:space="0"/>
              <w:bottom w:val="single" w:color="auto" w:sz="4" w:space="0"/>
              <w:right w:val="single" w:color="auto" w:sz="4" w:space="0"/>
            </w:tcBorders>
            <w:vAlign w:val="center"/>
          </w:tcPr>
          <w:p>
            <w:pPr>
              <w:pStyle w:val="11"/>
              <w:keepLines/>
              <w:widowControl/>
              <w:spacing w:beforeLines="0" w:afterLines="0" w:line="28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台</w:t>
            </w:r>
          </w:p>
        </w:tc>
        <w:tc>
          <w:tcPr>
            <w:tcW w:w="540"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1290" w:type="dxa"/>
            <w:tcBorders>
              <w:top w:val="single" w:color="auto" w:sz="4" w:space="0"/>
              <w:left w:val="single" w:color="auto" w:sz="4" w:space="0"/>
              <w:bottom w:val="single" w:color="auto" w:sz="4" w:space="0"/>
              <w:right w:val="single" w:color="auto" w:sz="4" w:space="0"/>
            </w:tcBorders>
            <w:vAlign w:val="center"/>
          </w:tcPr>
          <w:p>
            <w:pPr>
              <w:pStyle w:val="11"/>
              <w:keepLines/>
              <w:adjustRightInd/>
              <w:spacing w:beforeLines="0" w:afterLines="0" w:line="280" w:lineRule="exact"/>
              <w:jc w:val="center"/>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2850</w:t>
            </w:r>
          </w:p>
        </w:tc>
        <w:tc>
          <w:tcPr>
            <w:tcW w:w="3810"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极限真空度：33mbar</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最大抽气速率：1.5-3.8m³/min</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color w:val="auto"/>
                <w:sz w:val="21"/>
                <w:szCs w:val="20"/>
                <w:highlight w:val="none"/>
              </w:rPr>
              <w:t>★</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电机参数</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额定功率：</w:t>
            </w:r>
            <w:r>
              <w:rPr>
                <w:rFonts w:hint="eastAsia" w:ascii="宋体" w:hAnsi="宋体" w:eastAsia="宋体" w:cs="宋体"/>
                <w:color w:val="auto"/>
                <w:sz w:val="22"/>
                <w:szCs w:val="22"/>
              </w:rPr>
              <w:t>≧</w:t>
            </w:r>
            <w:r>
              <w:rPr>
                <w:rFonts w:hint="eastAsia" w:asciiTheme="minorEastAsia" w:hAnsiTheme="minorEastAsia" w:eastAsiaTheme="minorEastAsia" w:cstheme="minorEastAsia"/>
                <w:color w:val="auto"/>
                <w:sz w:val="22"/>
                <w:szCs w:val="22"/>
              </w:rPr>
              <w:t>5KW  额定电压：380V   转速：2880r/min</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结构形式：2BV</w:t>
            </w:r>
          </w:p>
          <w:p>
            <w:pPr>
              <w:pStyle w:val="11"/>
              <w:keepNext w:val="0"/>
              <w:keepLines/>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5.参考</w:t>
            </w:r>
            <w:r>
              <w:rPr>
                <w:rFonts w:hint="eastAsia" w:asciiTheme="minorEastAsia" w:hAnsiTheme="minorEastAsia" w:eastAsiaTheme="minorEastAsia" w:cstheme="minorEastAsia"/>
                <w:color w:val="auto"/>
                <w:sz w:val="22"/>
                <w:szCs w:val="22"/>
              </w:rPr>
              <w:t>外型尺寸:长宽高（60*25*35cm）</w:t>
            </w:r>
          </w:p>
          <w:p>
            <w:pPr>
              <w:pStyle w:val="11"/>
              <w:keepLines/>
              <w:adjustRightInd/>
              <w:spacing w:beforeLines="0" w:afterLines="0" w:line="280" w:lineRule="exact"/>
              <w:jc w:val="left"/>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6.样式：见附图</w:t>
            </w:r>
          </w:p>
        </w:tc>
        <w:tc>
          <w:tcPr>
            <w:tcW w:w="2374" w:type="dxa"/>
            <w:tcBorders>
              <w:top w:val="single" w:color="auto" w:sz="4" w:space="0"/>
              <w:left w:val="single" w:color="auto" w:sz="4" w:space="0"/>
              <w:bottom w:val="single" w:color="auto" w:sz="4" w:space="0"/>
              <w:right w:val="single" w:color="auto" w:sz="4" w:space="0"/>
            </w:tcBorders>
            <w:vAlign w:val="center"/>
          </w:tcPr>
          <w:p>
            <w:pPr>
              <w:pStyle w:val="11"/>
              <w:keepNext w:val="0"/>
              <w:keepLines/>
              <w:pageBreakBefore w:val="0"/>
              <w:widowControl w:val="0"/>
              <w:kinsoku/>
              <w:wordWrap/>
              <w:overflowPunct/>
              <w:topLinePunct w:val="0"/>
              <w:autoSpaceDE/>
              <w:autoSpaceDN/>
              <w:bidi w:val="0"/>
              <w:adjustRightInd/>
              <w:snapToGrid/>
              <w:spacing w:beforeLines="0" w:afterLines="0" w:line="240" w:lineRule="auto"/>
              <w:ind w:firstLine="241" w:firstLineChars="100"/>
              <w:jc w:val="left"/>
              <w:textAlignment w:val="auto"/>
              <w:rPr>
                <w:rFonts w:hint="eastAsia" w:eastAsia="宋体"/>
                <w:b/>
                <w:color w:val="auto"/>
                <w:sz w:val="24"/>
                <w:highlight w:val="white"/>
                <w:lang w:val="en-GB" w:eastAsia="zh-CN"/>
              </w:rPr>
            </w:pPr>
            <w:r>
              <w:rPr>
                <w:rFonts w:hint="eastAsia" w:eastAsia="宋体"/>
                <w:b/>
                <w:sz w:val="24"/>
                <w:highlight w:val="white"/>
                <w:lang w:val="en-GB" w:eastAsia="zh-CN"/>
              </w:rPr>
              <w:drawing>
                <wp:inline distT="0" distB="0" distL="114300" distR="114300">
                  <wp:extent cx="1445260" cy="2042795"/>
                  <wp:effectExtent l="0" t="0" r="2540" b="14605"/>
                  <wp:docPr id="3" name="图片 3" descr="a8826a103721d7880520f4bb6cf01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8826a103721d7880520f4bb6cf01bb2"/>
                          <pic:cNvPicPr>
                            <a:picLocks noChangeAspect="1"/>
                          </pic:cNvPicPr>
                        </pic:nvPicPr>
                        <pic:blipFill>
                          <a:blip r:embed="rId5"/>
                          <a:stretch>
                            <a:fillRect/>
                          </a:stretch>
                        </pic:blipFill>
                        <pic:spPr>
                          <a:xfrm>
                            <a:off x="0" y="0"/>
                            <a:ext cx="1445260" cy="2042795"/>
                          </a:xfrm>
                          <a:prstGeom prst="rect">
                            <a:avLst/>
                          </a:prstGeom>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 w:val="0"/>
          <w:bCs/>
          <w:color w:val="auto"/>
          <w:kern w:val="2"/>
          <w:sz w:val="24"/>
          <w:szCs w:val="22"/>
          <w:highlight w:val="none"/>
          <w:lang w:val="en-US" w:eastAsia="zh-CN" w:bidi="ar-SA"/>
        </w:rPr>
        <w:t>按国家规定的产品三包期限要求。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提供的货物必须为原装出厂、正版、全新未启封、无污、表面无划痕、无缺陷隐患的产品，来源渠道合法，各项技术指标符合国家有关质量检测和环保标准，且无任何的侵权行为，货物在开箱检验时必须完好，无破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7"/>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6"/>
        <w:gridCol w:w="6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1"/>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交货期</w:t>
            </w:r>
          </w:p>
        </w:tc>
        <w:tc>
          <w:tcPr>
            <w:tcW w:w="6814" w:type="dxa"/>
            <w:vAlign w:val="top"/>
          </w:tcPr>
          <w:p>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自签订合同后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1"/>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交货地点</w:t>
            </w:r>
          </w:p>
        </w:tc>
        <w:tc>
          <w:tcPr>
            <w:tcW w:w="6814" w:type="dxa"/>
            <w:vAlign w:val="top"/>
          </w:tcPr>
          <w:p>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814" w:type="dxa"/>
            <w:vAlign w:val="top"/>
          </w:tcPr>
          <w:p>
            <w:pPr>
              <w:pStyle w:val="11"/>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付款方式</w:t>
            </w:r>
          </w:p>
        </w:tc>
        <w:tc>
          <w:tcPr>
            <w:tcW w:w="6814" w:type="dxa"/>
            <w:vAlign w:val="top"/>
          </w:tcPr>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1.本项目的款项以人民币</w:t>
            </w:r>
            <w:r>
              <w:rPr>
                <w:rFonts w:hint="eastAsia" w:ascii="宋体" w:cs="Tahoma"/>
                <w:b w:val="0"/>
                <w:bCs/>
                <w:color w:val="auto"/>
                <w:kern w:val="28"/>
                <w:sz w:val="21"/>
                <w:szCs w:val="21"/>
                <w:highlight w:val="none"/>
                <w:lang w:val="en-US" w:eastAsia="zh-CN" w:bidi="ar-SA"/>
              </w:rPr>
              <w:t>银行转账</w:t>
            </w:r>
            <w:r>
              <w:rPr>
                <w:rFonts w:hint="eastAsia" w:ascii="宋体" w:hAnsi="Times New Roman" w:eastAsia="宋体" w:cs="Tahoma"/>
                <w:b w:val="0"/>
                <w:bCs/>
                <w:color w:val="auto"/>
                <w:kern w:val="28"/>
                <w:sz w:val="21"/>
                <w:szCs w:val="21"/>
                <w:highlight w:val="none"/>
                <w:lang w:val="en-US" w:eastAsia="zh-CN" w:bidi="ar-SA"/>
              </w:rPr>
              <w:t>方式支付；</w:t>
            </w:r>
          </w:p>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成交供应商将货物交付、安装调试完毕，经采购人验收合格且收到核对无误的全额发票等申请款项资料后，采购人60日内支付合同款的100%给成交供应商。</w:t>
            </w:r>
          </w:p>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3.因采购人使用的是财政资金，按政府审批流程支付，若审批延迟则相应款项到账延迟，且不视为采购人违约。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val="en-US" w:eastAsia="zh-CN" w:bidi="ar-SA"/>
              </w:rPr>
              <w:t>验收要求</w:t>
            </w:r>
          </w:p>
        </w:tc>
        <w:tc>
          <w:tcPr>
            <w:tcW w:w="6814" w:type="dxa"/>
            <w:vAlign w:val="top"/>
          </w:tcPr>
          <w:p>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pPr>
              <w:pStyle w:val="10"/>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1"/>
              <w:pageBreakBefore w:val="0"/>
              <w:kinsoku/>
              <w:overflowPunct/>
              <w:bidi w:val="0"/>
              <w:spacing w:line="360" w:lineRule="auto"/>
              <w:jc w:val="center"/>
              <w:rPr>
                <w:rFonts w:hint="eastAsia" w:eastAsia="宋体" w:cs="Tahoma"/>
                <w:b/>
                <w:bCs w:val="0"/>
                <w:color w:val="auto"/>
                <w:kern w:val="28"/>
                <w:sz w:val="21"/>
                <w:szCs w:val="21"/>
                <w:highlight w:val="none"/>
                <w:lang w:eastAsia="zh-CN"/>
              </w:rPr>
            </w:pPr>
            <w:r>
              <w:rPr>
                <w:rFonts w:hint="eastAsia" w:cs="Tahoma"/>
                <w:b/>
                <w:bCs w:val="0"/>
                <w:color w:val="auto"/>
                <w:kern w:val="28"/>
                <w:sz w:val="21"/>
                <w:szCs w:val="21"/>
                <w:highlight w:val="none"/>
                <w:lang w:eastAsia="zh-CN"/>
              </w:rPr>
              <w:t>质保期</w:t>
            </w:r>
          </w:p>
        </w:tc>
        <w:tc>
          <w:tcPr>
            <w:tcW w:w="6814" w:type="dxa"/>
            <w:vAlign w:val="top"/>
          </w:tcPr>
          <w:p>
            <w:pPr>
              <w:pStyle w:val="11"/>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质保期≥</w:t>
            </w:r>
            <w:r>
              <w:rPr>
                <w:rFonts w:hint="eastAsia" w:cs="Tahoma"/>
                <w:b w:val="0"/>
                <w:bCs/>
                <w:color w:val="auto"/>
                <w:kern w:val="28"/>
                <w:sz w:val="21"/>
                <w:szCs w:val="21"/>
                <w:highlight w:val="none"/>
                <w:lang w:val="en-US" w:eastAsia="zh-CN"/>
              </w:rPr>
              <w:t>3</w:t>
            </w:r>
            <w:r>
              <w:rPr>
                <w:rFonts w:hint="eastAsia" w:cs="Tahoma"/>
                <w:b w:val="0"/>
                <w:bCs/>
                <w:color w:val="auto"/>
                <w:kern w:val="28"/>
                <w:sz w:val="21"/>
                <w:szCs w:val="21"/>
                <w:highlight w:val="none"/>
                <w:lang w:eastAsia="zh-CN"/>
              </w:rPr>
              <w:t>年（</w:t>
            </w:r>
            <w:r>
              <w:rPr>
                <w:rFonts w:hint="eastAsia" w:ascii="宋体" w:hAnsi="Times New Roman" w:cs="Tahoma"/>
                <w:color w:val="000000"/>
                <w:kern w:val="28"/>
                <w:sz w:val="21"/>
                <w:szCs w:val="21"/>
                <w:highlight w:val="none"/>
                <w:lang w:val="en-US" w:eastAsia="zh-CN"/>
              </w:rPr>
              <w:t>自验收合格之日起</w:t>
            </w:r>
            <w:r>
              <w:rPr>
                <w:rFonts w:hint="eastAsia" w:cs="Tahoma"/>
                <w:b w:val="0"/>
                <w:bCs/>
                <w:color w:val="auto"/>
                <w:kern w:val="28"/>
                <w:sz w:val="21"/>
                <w:szCs w:val="21"/>
                <w:highlight w:val="none"/>
                <w:lang w:eastAsia="zh-CN"/>
              </w:rPr>
              <w:t>）</w:t>
            </w:r>
            <w:r>
              <w:rPr>
                <w:rFonts w:hint="eastAsia" w:cs="Tahoma"/>
                <w:b w:val="0"/>
                <w:bCs/>
                <w:color w:val="auto"/>
                <w:kern w:val="28"/>
                <w:sz w:val="21"/>
                <w:szCs w:val="21"/>
                <w:highlight w:val="none"/>
                <w:lang w:val="en-US" w:eastAsia="zh-CN"/>
              </w:rPr>
              <w:t>。</w:t>
            </w:r>
            <w:r>
              <w:rPr>
                <w:rFonts w:hint="eastAsia" w:cs="Tahoma"/>
                <w:b w:val="0"/>
                <w:bCs/>
                <w:color w:val="auto"/>
                <w:kern w:val="28"/>
                <w:sz w:val="21"/>
                <w:szCs w:val="21"/>
                <w:highlight w:val="none"/>
                <w:lang w:eastAsia="zh-CN"/>
              </w:rPr>
              <w:t>质保期内非因采购人的人为原因而出现产品质量及安装问题，由成交供应商负责包修、包换或包退，并承担因此而产生的一切费用。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11"/>
              <w:pageBreakBefore w:val="0"/>
              <w:kinsoku/>
              <w:overflowPunct/>
              <w:bidi w:val="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rPr>
              <w:t>履约保证金</w:t>
            </w:r>
          </w:p>
        </w:tc>
        <w:tc>
          <w:tcPr>
            <w:tcW w:w="6814" w:type="dxa"/>
            <w:vAlign w:val="top"/>
          </w:tcPr>
          <w:p>
            <w:pPr>
              <w:pStyle w:val="11"/>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814" w:type="dxa"/>
            <w:vAlign w:val="top"/>
          </w:tcPr>
          <w:p>
            <w:pPr>
              <w:widowControl/>
              <w:spacing w:line="360" w:lineRule="auto"/>
              <w:jc w:val="left"/>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w:t>
            </w:r>
            <w:r>
              <w:rPr>
                <w:rFonts w:hint="eastAsia" w:ascii="宋体" w:hAnsi="宋体" w:cs="宋体"/>
                <w:b w:val="0"/>
                <w:bCs/>
                <w:color w:val="auto"/>
                <w:szCs w:val="21"/>
                <w:lang w:eastAsia="zh-CN"/>
              </w:rPr>
              <w:t>采购文件</w:t>
            </w:r>
            <w:r>
              <w:rPr>
                <w:rFonts w:hint="eastAsia" w:ascii="宋体" w:hAnsi="宋体" w:cs="宋体"/>
                <w:b w:val="0"/>
                <w:bCs/>
                <w:color w:val="auto"/>
                <w:szCs w:val="21"/>
              </w:rPr>
              <w:t>对</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要求的一切事宜及责任，以及合同实施过程中的应预见和不可预见的一切费用。</w:t>
            </w:r>
          </w:p>
          <w:p>
            <w:pPr>
              <w:spacing w:line="360" w:lineRule="auto"/>
              <w:rPr>
                <w:rFonts w:hint="eastAsia"/>
                <w:b/>
                <w:color w:val="auto"/>
                <w:szCs w:val="21"/>
                <w:lang w:val="en-US" w:eastAsia="zh-CN"/>
              </w:rPr>
            </w:pPr>
            <w:r>
              <w:rPr>
                <w:rFonts w:hint="eastAsia" w:ascii="宋体" w:hAnsi="宋体" w:cs="宋体"/>
                <w:b w:val="0"/>
                <w:bCs/>
                <w:color w:val="auto"/>
                <w:szCs w:val="21"/>
              </w:rPr>
              <w:t>2.</w:t>
            </w:r>
            <w:r>
              <w:rPr>
                <w:rFonts w:hint="eastAsia" w:ascii="宋体" w:hAnsi="宋体" w:cs="宋体"/>
                <w:b w:val="0"/>
                <w:bCs/>
                <w:color w:val="auto"/>
                <w:szCs w:val="21"/>
                <w:lang w:val="en-US" w:eastAsia="zh-CN"/>
              </w:rPr>
              <w:t>本项目报价包括</w:t>
            </w:r>
            <w:r>
              <w:rPr>
                <w:rFonts w:hint="eastAsia" w:ascii="宋体" w:hAnsi="Times New Roman" w:eastAsia="宋体" w:cs="Tahoma"/>
                <w:color w:val="000000"/>
                <w:kern w:val="28"/>
                <w:sz w:val="21"/>
                <w:szCs w:val="21"/>
                <w:highlight w:val="none"/>
                <w:lang w:val="en-US" w:eastAsia="zh-CN" w:bidi="ar-SA"/>
              </w:rPr>
              <w:t>货物成本、包装、</w:t>
            </w:r>
            <w:bookmarkStart w:id="0" w:name="_GoBack"/>
            <w:bookmarkEnd w:id="0"/>
            <w:r>
              <w:rPr>
                <w:rFonts w:hint="eastAsia" w:ascii="宋体" w:hAnsi="Times New Roman" w:eastAsia="宋体" w:cs="Tahoma"/>
                <w:color w:val="000000"/>
                <w:kern w:val="28"/>
                <w:sz w:val="21"/>
                <w:szCs w:val="21"/>
                <w:highlight w:val="none"/>
                <w:lang w:val="en-US" w:eastAsia="zh-CN" w:bidi="ar-SA"/>
              </w:rPr>
              <w:t>仓储、运输、装卸、验收、保险、加工费等所有含税费用</w:t>
            </w:r>
            <w:r>
              <w:rPr>
                <w:rFonts w:hint="eastAsia" w:ascii="宋体" w:hAnsi="宋体" w:cs="宋体"/>
                <w:b w:val="0"/>
                <w:bCs/>
                <w:color w:val="auto"/>
                <w:szCs w:val="21"/>
                <w:lang w:val="en-US" w:eastAsia="zh-CN"/>
              </w:rPr>
              <w:t>，成交供应商不得以任何理由向采购人加收其他任何费用。</w:t>
            </w:r>
          </w:p>
          <w:p>
            <w:pPr>
              <w:widowControl/>
              <w:spacing w:line="360" w:lineRule="auto"/>
              <w:jc w:val="left"/>
              <w:rPr>
                <w:rFonts w:hint="eastAsia" w:cs="Tahoma"/>
                <w:b w:val="0"/>
                <w:bCs/>
                <w:color w:val="auto"/>
                <w:kern w:val="28"/>
                <w:sz w:val="21"/>
                <w:szCs w:val="21"/>
                <w:highlight w:val="none"/>
                <w:lang w:eastAsia="zh-CN"/>
              </w:rPr>
            </w:pPr>
            <w:r>
              <w:rPr>
                <w:rFonts w:hint="eastAsia" w:ascii="宋体" w:hAnsi="宋体" w:cs="宋体"/>
                <w:b w:val="0"/>
                <w:bCs/>
                <w:color w:val="auto"/>
                <w:szCs w:val="21"/>
                <w:lang w:val="en-US" w:eastAsia="zh-CN"/>
              </w:rPr>
              <w:t>3</w:t>
            </w:r>
            <w:r>
              <w:rPr>
                <w:rFonts w:hint="eastAsia" w:ascii="宋体" w:hAnsi="宋体" w:cs="宋体"/>
                <w:b w:val="0"/>
                <w:bCs/>
                <w:color w:val="auto"/>
                <w:szCs w:val="21"/>
              </w:rPr>
              <w:t>.如果</w:t>
            </w:r>
            <w:r>
              <w:rPr>
                <w:rFonts w:hint="eastAsia" w:ascii="宋体" w:hAnsi="宋体" w:cs="宋体"/>
                <w:b w:val="0"/>
                <w:bCs/>
                <w:color w:val="auto"/>
                <w:szCs w:val="21"/>
                <w:lang w:eastAsia="zh-CN"/>
              </w:rPr>
              <w:t>供应商</w:t>
            </w:r>
            <w:r>
              <w:rPr>
                <w:rFonts w:hint="eastAsia" w:ascii="宋体" w:hAnsi="宋体" w:cs="宋体"/>
                <w:b w:val="0"/>
                <w:bCs/>
                <w:color w:val="auto"/>
                <w:szCs w:val="21"/>
              </w:rPr>
              <w:t>在合同履行过程中出现任何遗漏，均由</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负责提供，不再另外收取费用。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30" w:hRule="atLeast"/>
        </w:trPr>
        <w:tc>
          <w:tcPr>
            <w:tcW w:w="1686" w:type="dxa"/>
            <w:vAlign w:val="center"/>
          </w:tcPr>
          <w:p>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814" w:type="dxa"/>
            <w:vAlign w:val="top"/>
          </w:tcPr>
          <w:p>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pPr>
              <w:tabs>
                <w:tab w:val="decimal" w:pos="315"/>
                <w:tab w:val="left" w:pos="630"/>
              </w:tabs>
              <w:spacing w:line="440" w:lineRule="exact"/>
              <w:rPr>
                <w:rFonts w:hint="eastAsia" w:ascii="宋体" w:hAnsi="宋体" w:cs="宋体"/>
                <w:b w:val="0"/>
                <w:bCs/>
                <w:color w:val="auto"/>
                <w:szCs w:val="21"/>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4446F5"/>
    <w:rsid w:val="00614978"/>
    <w:rsid w:val="06C64EA2"/>
    <w:rsid w:val="06CA12FF"/>
    <w:rsid w:val="07046C52"/>
    <w:rsid w:val="079C4983"/>
    <w:rsid w:val="07D554B4"/>
    <w:rsid w:val="0879567C"/>
    <w:rsid w:val="09505A5B"/>
    <w:rsid w:val="0D317DF4"/>
    <w:rsid w:val="0E4F7A60"/>
    <w:rsid w:val="0F726336"/>
    <w:rsid w:val="10E92CF5"/>
    <w:rsid w:val="10FF31B3"/>
    <w:rsid w:val="11A146A2"/>
    <w:rsid w:val="14477EC0"/>
    <w:rsid w:val="159B027D"/>
    <w:rsid w:val="173C0AD6"/>
    <w:rsid w:val="179B606A"/>
    <w:rsid w:val="19263A4B"/>
    <w:rsid w:val="1ADD03C2"/>
    <w:rsid w:val="1B3917F3"/>
    <w:rsid w:val="1B6818C2"/>
    <w:rsid w:val="1C2259B3"/>
    <w:rsid w:val="20AD4F77"/>
    <w:rsid w:val="210A1A06"/>
    <w:rsid w:val="224107B5"/>
    <w:rsid w:val="24745564"/>
    <w:rsid w:val="256C29D9"/>
    <w:rsid w:val="259555DC"/>
    <w:rsid w:val="26F54479"/>
    <w:rsid w:val="27341555"/>
    <w:rsid w:val="278F5908"/>
    <w:rsid w:val="27C26185"/>
    <w:rsid w:val="2991601D"/>
    <w:rsid w:val="2ADB451B"/>
    <w:rsid w:val="2B274C57"/>
    <w:rsid w:val="2CA3150A"/>
    <w:rsid w:val="2CDD73C1"/>
    <w:rsid w:val="2D182FF0"/>
    <w:rsid w:val="2F366632"/>
    <w:rsid w:val="33682369"/>
    <w:rsid w:val="33E33B65"/>
    <w:rsid w:val="34B86B7C"/>
    <w:rsid w:val="363E0050"/>
    <w:rsid w:val="376D26B9"/>
    <w:rsid w:val="37E15394"/>
    <w:rsid w:val="38F16CF6"/>
    <w:rsid w:val="3AED4F0C"/>
    <w:rsid w:val="3C647F54"/>
    <w:rsid w:val="3E5365B8"/>
    <w:rsid w:val="3E6B2771"/>
    <w:rsid w:val="3F9D38CE"/>
    <w:rsid w:val="40060E95"/>
    <w:rsid w:val="40187E01"/>
    <w:rsid w:val="40300E10"/>
    <w:rsid w:val="411377D7"/>
    <w:rsid w:val="42A81C5B"/>
    <w:rsid w:val="443B68AC"/>
    <w:rsid w:val="44576961"/>
    <w:rsid w:val="44EB199C"/>
    <w:rsid w:val="459F5CA0"/>
    <w:rsid w:val="45EA250D"/>
    <w:rsid w:val="460222FB"/>
    <w:rsid w:val="47FC5A7C"/>
    <w:rsid w:val="48A64DFE"/>
    <w:rsid w:val="49BE7197"/>
    <w:rsid w:val="4B196903"/>
    <w:rsid w:val="4DB9497E"/>
    <w:rsid w:val="4E1072EA"/>
    <w:rsid w:val="4F350178"/>
    <w:rsid w:val="4F3E635F"/>
    <w:rsid w:val="507E5AE6"/>
    <w:rsid w:val="50CB36A2"/>
    <w:rsid w:val="52E33AC0"/>
    <w:rsid w:val="535D4DFC"/>
    <w:rsid w:val="5380588C"/>
    <w:rsid w:val="542B6267"/>
    <w:rsid w:val="575158B5"/>
    <w:rsid w:val="575618BE"/>
    <w:rsid w:val="589B2B11"/>
    <w:rsid w:val="58C21972"/>
    <w:rsid w:val="594F18E1"/>
    <w:rsid w:val="5BE36CC5"/>
    <w:rsid w:val="5F285A3D"/>
    <w:rsid w:val="5F7E4CFC"/>
    <w:rsid w:val="5FDF2FC0"/>
    <w:rsid w:val="61673FEA"/>
    <w:rsid w:val="63FF6F0D"/>
    <w:rsid w:val="677D307F"/>
    <w:rsid w:val="67B205BD"/>
    <w:rsid w:val="68AB3430"/>
    <w:rsid w:val="696C5805"/>
    <w:rsid w:val="6A47768E"/>
    <w:rsid w:val="6B5E2A8C"/>
    <w:rsid w:val="6D5A10DB"/>
    <w:rsid w:val="6D7C29DA"/>
    <w:rsid w:val="6DBF0F93"/>
    <w:rsid w:val="6EB54C4E"/>
    <w:rsid w:val="6F2B051F"/>
    <w:rsid w:val="701D7364"/>
    <w:rsid w:val="73C46754"/>
    <w:rsid w:val="75687D2E"/>
    <w:rsid w:val="76EB58A6"/>
    <w:rsid w:val="779E0348"/>
    <w:rsid w:val="784410D3"/>
    <w:rsid w:val="78C212E0"/>
    <w:rsid w:val="7CE53EA4"/>
    <w:rsid w:val="7E7924D3"/>
    <w:rsid w:val="7F672C91"/>
    <w:rsid w:val="7FB2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annotation text"/>
    <w:basedOn w:val="1"/>
    <w:qFormat/>
    <w:uiPriority w:val="0"/>
    <w:pPr>
      <w:jc w:val="left"/>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2">
    <w:name w:val="_Style 5"/>
    <w:basedOn w:val="1"/>
    <w:qFormat/>
    <w:uiPriority w:val="0"/>
    <w:pPr>
      <w:ind w:firstLine="420" w:firstLineChars="200"/>
    </w:pPr>
  </w:style>
  <w:style w:type="paragraph" w:customStyle="1" w:styleId="13">
    <w:name w:val="null3"/>
    <w:qFormat/>
    <w:uiPriority w:val="0"/>
    <w:rPr>
      <w:rFonts w:hint="eastAsia" w:ascii="Calibri" w:hAnsi="Calibri" w:eastAsia="宋体" w:cs="Times New Roman"/>
      <w:sz w:val="21"/>
      <w:szCs w:val="22"/>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1682</Words>
  <Characters>1727</Characters>
  <Lines>0</Lines>
  <Paragraphs>0</Paragraphs>
  <ScaleCrop>false</ScaleCrop>
  <LinksUpToDate>false</LinksUpToDate>
  <CharactersWithSpaces>1742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赖宇娟</cp:lastModifiedBy>
  <cp:lastPrinted>2026-06-09T07:50:00Z</cp:lastPrinted>
  <dcterms:modified xsi:type="dcterms:W3CDTF">2026-06-12T08:52:04Z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C5F01508E6CC42F48E80C7FB549E6812_13</vt:lpwstr>
  </property>
  <property fmtid="{D5CDD505-2E9C-101B-9397-08002B2CF9AE}" pid="4" name="KSOTemplateDocerSaveRecord">
    <vt:lpwstr>eyJoZGlkIjoiMWVmZjBjODNiMjI1YTgzYTQ0YWU5YjdmMjFjOWI4MWUiLCJ1c2VySWQiOiI1MDEzNzQyOTUifQ==</vt:lpwstr>
  </property>
</Properties>
</file>