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1CCB9486">
      <w:pPr>
        <w:pStyle w:val="3"/>
        <w:pageBreakBefore w:val="0"/>
        <w:numPr>
          <w:ilvl w:val="0"/>
          <w:numId w:val="0"/>
        </w:numPr>
        <w:kinsoku/>
        <w:overflowPunct/>
        <w:bidi w:val="0"/>
        <w:spacing w:before="0" w:beforeLines="0" w:after="0" w:afterLines="0" w:line="360" w:lineRule="auto"/>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Times New Roman" w:hAnsi="Times New Roman" w:eastAsia="宋体" w:cs="Times New Roman"/>
          <w:b/>
          <w:color w:val="000000"/>
          <w:sz w:val="28"/>
          <w:szCs w:val="22"/>
          <w:highlight w:val="none"/>
          <w:lang w:val="en-US" w:eastAsia="zh-CN"/>
        </w:rPr>
        <w:t>光学干涉断层成像移动系统采购项目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058" w:tblpY="177"/>
        <w:tblOverlap w:val="never"/>
        <w:tblW w:w="5822"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820"/>
        <w:gridCol w:w="1660"/>
        <w:gridCol w:w="1381"/>
        <w:gridCol w:w="985"/>
        <w:gridCol w:w="3584"/>
        <w:gridCol w:w="1260"/>
      </w:tblGrid>
      <w:tr w14:paraId="13EF8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423"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856"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712"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508"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1848"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c>
          <w:tcPr>
            <w:tcW w:w="650" w:type="pct"/>
            <w:shd w:val="clear" w:color="auto" w:fill="F4F4F4"/>
            <w:noWrap w:val="0"/>
            <w:vAlign w:val="center"/>
          </w:tcPr>
          <w:p w14:paraId="14E4B67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cs="Tahoma"/>
                <w:b/>
                <w:bCs/>
                <w:color w:val="000000"/>
                <w:kern w:val="28"/>
                <w:sz w:val="21"/>
                <w:szCs w:val="21"/>
                <w:highlight w:val="none"/>
                <w:lang w:eastAsia="zh-CN"/>
              </w:rPr>
              <w:t>耗材年使用量</w:t>
            </w:r>
          </w:p>
        </w:tc>
      </w:tr>
      <w:tr w14:paraId="6D8B5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8" w:hRule="atLeast"/>
        </w:trPr>
        <w:tc>
          <w:tcPr>
            <w:tcW w:w="423" w:type="pct"/>
            <w:noWrap w:val="0"/>
            <w:vAlign w:val="center"/>
          </w:tcPr>
          <w:p w14:paraId="38C0748A">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856" w:type="pct"/>
            <w:noWrap w:val="0"/>
            <w:vAlign w:val="center"/>
          </w:tcPr>
          <w:p w14:paraId="350436F8">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cs="Tahoma"/>
                <w:color w:val="000000"/>
                <w:kern w:val="28"/>
                <w:sz w:val="21"/>
                <w:szCs w:val="21"/>
                <w:highlight w:val="none"/>
                <w:lang w:eastAsia="zh-CN"/>
              </w:rPr>
              <w:t>光学干涉断层成像移动系统</w:t>
            </w:r>
          </w:p>
        </w:tc>
        <w:tc>
          <w:tcPr>
            <w:tcW w:w="712"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508" w:type="pct"/>
            <w:noWrap w:val="0"/>
            <w:vAlign w:val="center"/>
          </w:tcPr>
          <w:p w14:paraId="325FDE88">
            <w:pPr>
              <w:pStyle w:val="19"/>
              <w:spacing w:line="360" w:lineRule="auto"/>
              <w:jc w:val="center"/>
              <w:rPr>
                <w:rFonts w:hint="eastAsia"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台</w:t>
            </w:r>
          </w:p>
        </w:tc>
        <w:tc>
          <w:tcPr>
            <w:tcW w:w="1848" w:type="pct"/>
            <w:noWrap w:val="0"/>
            <w:vAlign w:val="center"/>
          </w:tcPr>
          <w:p w14:paraId="5E5FBEE5">
            <w:pPr>
              <w:keepNext w:val="0"/>
              <w:keepLines w:val="0"/>
              <w:widowControl/>
              <w:suppressLineNumbers w:val="0"/>
              <w:jc w:val="left"/>
              <w:rPr>
                <w:rFonts w:hint="eastAsia" w:ascii="宋体" w:hAnsi="Times New Roman" w:eastAsia="宋体" w:cs="Tahoma"/>
                <w:color w:val="000000"/>
                <w:kern w:val="28"/>
                <w:sz w:val="21"/>
                <w:szCs w:val="21"/>
                <w:highlight w:val="none"/>
                <w:lang w:val="en-US" w:eastAsia="zh-CN" w:bidi="ar-SA"/>
              </w:rPr>
            </w:pPr>
            <w:r>
              <w:rPr>
                <w:rFonts w:hint="eastAsia" w:ascii="宋体" w:cs="Tahoma"/>
                <w:color w:val="000000"/>
                <w:kern w:val="28"/>
                <w:sz w:val="21"/>
                <w:szCs w:val="21"/>
                <w:highlight w:val="none"/>
                <w:lang w:val="en-US" w:eastAsia="zh-CN" w:bidi="ar-SA"/>
              </w:rPr>
              <w:t>1.</w:t>
            </w:r>
            <w:r>
              <w:rPr>
                <w:rFonts w:hint="eastAsia" w:ascii="宋体" w:hAnsi="Times New Roman" w:eastAsia="宋体" w:cs="Tahoma"/>
                <w:color w:val="000000"/>
                <w:kern w:val="28"/>
                <w:sz w:val="21"/>
                <w:szCs w:val="21"/>
                <w:highlight w:val="none"/>
                <w:lang w:val="en-US" w:eastAsia="zh-CN" w:bidi="ar-SA"/>
              </w:rPr>
              <w:t>OCT实时造影融合功能，能够输入和选择造影图像，术中实时进行OCT和造影同步。</w:t>
            </w:r>
          </w:p>
          <w:p w14:paraId="1AF9ED24">
            <w:pPr>
              <w:keepNext w:val="0"/>
              <w:keepLines w:val="0"/>
              <w:widowControl/>
              <w:suppressLineNumbers w:val="0"/>
              <w:jc w:val="left"/>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 xml:space="preserve">配置床旁控制器，手术医生可自行在手术床旁通过操作控制器完成OCT图像采集和分析，不需要技 师协助，从而提高手术效率，减少配台工作负荷； </w:t>
            </w:r>
          </w:p>
          <w:p w14:paraId="4E6DC76C">
            <w:pPr>
              <w:keepNext w:val="0"/>
              <w:keepLines w:val="0"/>
              <w:widowControl/>
              <w:suppressLineNumbers w:val="0"/>
              <w:jc w:val="left"/>
              <w:rPr>
                <w:rFonts w:hint="eastAsia" w:ascii="宋体" w:hAnsi="Times New Roman" w:eastAsia="宋体" w:cs="Tahoma"/>
                <w:color w:val="000000"/>
                <w:kern w:val="28"/>
                <w:sz w:val="21"/>
                <w:szCs w:val="21"/>
                <w:highlight w:val="none"/>
                <w:lang w:val="en-US" w:eastAsia="zh-CN" w:bidi="ar-SA"/>
              </w:rPr>
            </w:pPr>
            <w:r>
              <w:rPr>
                <w:rFonts w:hint="eastAsia" w:ascii="宋体" w:cs="Tahoma"/>
                <w:color w:val="000000"/>
                <w:kern w:val="28"/>
                <w:sz w:val="21"/>
                <w:szCs w:val="21"/>
                <w:highlight w:val="none"/>
                <w:lang w:val="en-US" w:eastAsia="zh-CN" w:bidi="ar-SA"/>
              </w:rPr>
              <w:t>2.</w:t>
            </w:r>
            <w:r>
              <w:rPr>
                <w:rFonts w:hint="eastAsia" w:ascii="宋体" w:hAnsi="Times New Roman" w:eastAsia="宋体" w:cs="Tahoma"/>
                <w:color w:val="000000"/>
                <w:kern w:val="28"/>
                <w:sz w:val="21"/>
                <w:szCs w:val="21"/>
                <w:highlight w:val="none"/>
                <w:lang w:val="en-US" w:eastAsia="zh-CN" w:bidi="ar-SA"/>
              </w:rPr>
              <w:t xml:space="preserve">同时具有OCT和FFR/RFR检测功能，通过压力导丝实际测量目标血管远端血流压力，得到实际测量的功能学参数，实现一台设备具备腔内影像学及真实测量的冠脉功能学； </w:t>
            </w:r>
          </w:p>
          <w:p w14:paraId="2E0B5BD2">
            <w:pPr>
              <w:keepNext w:val="0"/>
              <w:keepLines w:val="0"/>
              <w:widowControl/>
              <w:suppressLineNumbers w:val="0"/>
              <w:jc w:val="left"/>
              <w:rPr>
                <w:rFonts w:hint="eastAsia" w:ascii="宋体" w:hAnsi="Times New Roman" w:eastAsia="宋体" w:cs="Tahoma"/>
                <w:color w:val="000000"/>
                <w:kern w:val="28"/>
                <w:sz w:val="21"/>
                <w:szCs w:val="21"/>
                <w:highlight w:val="none"/>
                <w:lang w:val="en-US" w:eastAsia="zh-CN" w:bidi="ar-SA"/>
              </w:rPr>
            </w:pPr>
            <w:r>
              <w:rPr>
                <w:rFonts w:hint="eastAsia" w:ascii="宋体" w:cs="Tahoma"/>
                <w:color w:val="000000"/>
                <w:kern w:val="28"/>
                <w:sz w:val="21"/>
                <w:szCs w:val="21"/>
                <w:highlight w:val="none"/>
                <w:lang w:val="en-US" w:eastAsia="zh-CN" w:bidi="ar-SA"/>
              </w:rPr>
              <w:t>3.</w:t>
            </w:r>
            <w:r>
              <w:rPr>
                <w:rFonts w:hint="eastAsia" w:ascii="宋体" w:hAnsi="Times New Roman" w:eastAsia="宋体" w:cs="Tahoma"/>
                <w:color w:val="000000"/>
                <w:kern w:val="28"/>
                <w:sz w:val="21"/>
                <w:szCs w:val="21"/>
                <w:highlight w:val="none"/>
                <w:lang w:val="en-US" w:eastAsia="zh-CN" w:bidi="ar-SA"/>
              </w:rPr>
              <w:t xml:space="preserve">可配备无线压力导丝进行FFR检测； </w:t>
            </w:r>
          </w:p>
          <w:p w14:paraId="4F1084CE">
            <w:pPr>
              <w:keepNext w:val="0"/>
              <w:keepLines w:val="0"/>
              <w:widowControl/>
              <w:suppressLineNumbers w:val="0"/>
              <w:jc w:val="left"/>
              <w:rPr>
                <w:rFonts w:hint="eastAsia" w:ascii="宋体" w:hAnsi="Times New Roman" w:eastAsia="宋体" w:cs="Tahoma"/>
                <w:color w:val="000000"/>
                <w:kern w:val="28"/>
                <w:sz w:val="21"/>
                <w:szCs w:val="21"/>
                <w:highlight w:val="none"/>
                <w:lang w:val="en-US" w:eastAsia="zh-CN" w:bidi="ar-SA"/>
              </w:rPr>
            </w:pPr>
            <w:r>
              <w:rPr>
                <w:rFonts w:hint="eastAsia" w:ascii="宋体" w:cs="Tahoma"/>
                <w:color w:val="000000"/>
                <w:kern w:val="28"/>
                <w:sz w:val="21"/>
                <w:szCs w:val="21"/>
                <w:highlight w:val="none"/>
                <w:lang w:val="en-US" w:eastAsia="zh-CN" w:bidi="ar-SA"/>
              </w:rPr>
              <w:t>4.</w:t>
            </w:r>
            <w:r>
              <w:rPr>
                <w:rFonts w:hint="eastAsia" w:ascii="宋体" w:hAnsi="Times New Roman" w:eastAsia="宋体" w:cs="Tahoma"/>
                <w:color w:val="000000"/>
                <w:kern w:val="28"/>
                <w:sz w:val="21"/>
                <w:szCs w:val="21"/>
                <w:highlight w:val="none"/>
                <w:lang w:val="en-US" w:eastAsia="zh-CN" w:bidi="ar-SA"/>
              </w:rPr>
              <w:t xml:space="preserve">可自动显示直径≥1.5mm的分支开口，在LumenProfile中用红点自动显示；在3D模式下用红线自动标出； </w:t>
            </w:r>
          </w:p>
          <w:p w14:paraId="46243919">
            <w:pPr>
              <w:keepNext w:val="0"/>
              <w:keepLines w:val="0"/>
              <w:widowControl/>
              <w:suppressLineNumbers w:val="0"/>
              <w:jc w:val="left"/>
            </w:pPr>
            <w:r>
              <w:rPr>
                <w:rFonts w:hint="eastAsia" w:ascii="宋体" w:cs="Tahoma"/>
                <w:color w:val="000000"/>
                <w:kern w:val="28"/>
                <w:sz w:val="21"/>
                <w:szCs w:val="21"/>
                <w:highlight w:val="none"/>
                <w:lang w:val="en-US" w:eastAsia="zh-CN" w:bidi="ar-SA"/>
              </w:rPr>
              <w:t>5.</w:t>
            </w:r>
            <w:r>
              <w:rPr>
                <w:rFonts w:hint="eastAsia" w:ascii="宋体" w:hAnsi="Times New Roman" w:eastAsia="宋体" w:cs="Tahoma"/>
                <w:color w:val="000000"/>
                <w:kern w:val="28"/>
                <w:sz w:val="21"/>
                <w:szCs w:val="21"/>
                <w:highlight w:val="none"/>
                <w:lang w:val="en-US" w:eastAsia="zh-CN" w:bidi="ar-SA"/>
              </w:rPr>
              <w:t>3D模式下优化支架/导丝渲染，在存在多导丝的情况下，可选择显示：1根导丝、2根导丝或不显示 导丝功能。</w:t>
            </w:r>
          </w:p>
          <w:p w14:paraId="5418F41C">
            <w:pPr>
              <w:pStyle w:val="19"/>
              <w:spacing w:line="360" w:lineRule="auto"/>
              <w:jc w:val="center"/>
              <w:rPr>
                <w:rFonts w:hint="default" w:ascii="宋体" w:hAnsi="Times New Roman" w:eastAsia="宋体" w:cs="Tahoma"/>
                <w:color w:val="000000"/>
                <w:kern w:val="28"/>
                <w:sz w:val="21"/>
                <w:szCs w:val="21"/>
                <w:highlight w:val="none"/>
                <w:lang w:val="en-US" w:eastAsia="zh-CN"/>
              </w:rPr>
            </w:pPr>
          </w:p>
        </w:tc>
        <w:tc>
          <w:tcPr>
            <w:tcW w:w="650" w:type="pct"/>
            <w:noWrap w:val="0"/>
            <w:vAlign w:val="center"/>
          </w:tcPr>
          <w:p w14:paraId="65D76CE2">
            <w:pPr>
              <w:pStyle w:val="19"/>
              <w:spacing w:line="360" w:lineRule="auto"/>
              <w:jc w:val="center"/>
              <w:rPr>
                <w:rFonts w:hint="eastAsia"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100人次</w:t>
            </w:r>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6685845C">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宋体" w:cs="宋体"/>
          <w:bCs/>
          <w:color w:val="auto"/>
          <w:sz w:val="21"/>
          <w:szCs w:val="21"/>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bookmarkStart w:id="2" w:name="_GoBack"/>
      <w:bookmarkEnd w:id="2"/>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w:t>
      </w:r>
      <w:r>
        <w:rPr>
          <w:rFonts w:hint="eastAsia" w:ascii="宋体" w:hAnsi="宋体" w:cs="宋体"/>
          <w:bCs/>
          <w:color w:val="auto"/>
          <w:sz w:val="21"/>
          <w:szCs w:val="21"/>
          <w:highlight w:val="none"/>
          <w:lang w:val="en-US" w:eastAsia="zh-CN"/>
        </w:rPr>
        <w:t>允许进口产品参与</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w:t>
            </w:r>
            <w:r>
              <w:rPr>
                <w:rFonts w:hint="eastAsia" w:ascii="宋体" w:hAnsi="宋体" w:eastAsia="宋体" w:cs="宋体"/>
                <w:sz w:val="21"/>
                <w:szCs w:val="21"/>
              </w:rPr>
              <w:t>年（</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EA4873"/>
    <w:rsid w:val="03305C7C"/>
    <w:rsid w:val="03403367"/>
    <w:rsid w:val="036A59B4"/>
    <w:rsid w:val="03E06E79"/>
    <w:rsid w:val="04194CE4"/>
    <w:rsid w:val="041D3215"/>
    <w:rsid w:val="046643CE"/>
    <w:rsid w:val="04666BC2"/>
    <w:rsid w:val="04F84E3F"/>
    <w:rsid w:val="04FC2564"/>
    <w:rsid w:val="050424F5"/>
    <w:rsid w:val="051756C8"/>
    <w:rsid w:val="05941873"/>
    <w:rsid w:val="059B1186"/>
    <w:rsid w:val="064E6D25"/>
    <w:rsid w:val="06FE6B3F"/>
    <w:rsid w:val="07905602"/>
    <w:rsid w:val="07CD4764"/>
    <w:rsid w:val="07D57174"/>
    <w:rsid w:val="07ED4665"/>
    <w:rsid w:val="07F92FDA"/>
    <w:rsid w:val="080F3E19"/>
    <w:rsid w:val="08777DF5"/>
    <w:rsid w:val="09077801"/>
    <w:rsid w:val="090E293E"/>
    <w:rsid w:val="091837BC"/>
    <w:rsid w:val="09322AD0"/>
    <w:rsid w:val="09B7373C"/>
    <w:rsid w:val="09CB082F"/>
    <w:rsid w:val="0A423C80"/>
    <w:rsid w:val="0A7B741C"/>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FD4BA7"/>
    <w:rsid w:val="0F7C2CF7"/>
    <w:rsid w:val="0F8C6CB2"/>
    <w:rsid w:val="0F9D4A1B"/>
    <w:rsid w:val="0F9F69E6"/>
    <w:rsid w:val="0FCC3993"/>
    <w:rsid w:val="10134CDE"/>
    <w:rsid w:val="102E102C"/>
    <w:rsid w:val="103B4960"/>
    <w:rsid w:val="1041184B"/>
    <w:rsid w:val="10523A58"/>
    <w:rsid w:val="108B61EC"/>
    <w:rsid w:val="10A047C3"/>
    <w:rsid w:val="10C8579F"/>
    <w:rsid w:val="10EC7A09"/>
    <w:rsid w:val="10F1501F"/>
    <w:rsid w:val="10F92E76"/>
    <w:rsid w:val="113F658E"/>
    <w:rsid w:val="116A4DD1"/>
    <w:rsid w:val="116A5271"/>
    <w:rsid w:val="116E479B"/>
    <w:rsid w:val="12FD532F"/>
    <w:rsid w:val="13180371"/>
    <w:rsid w:val="13207E3D"/>
    <w:rsid w:val="13213A9B"/>
    <w:rsid w:val="1351449B"/>
    <w:rsid w:val="13596EAB"/>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91739F"/>
    <w:rsid w:val="19CE23A1"/>
    <w:rsid w:val="19D12376"/>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0B30E48"/>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FC00E1"/>
    <w:rsid w:val="252512E3"/>
    <w:rsid w:val="25882E37"/>
    <w:rsid w:val="25A3780F"/>
    <w:rsid w:val="25B20DC9"/>
    <w:rsid w:val="25BF775B"/>
    <w:rsid w:val="2622355E"/>
    <w:rsid w:val="26482AC2"/>
    <w:rsid w:val="267A5FE7"/>
    <w:rsid w:val="26B80661"/>
    <w:rsid w:val="26C11862"/>
    <w:rsid w:val="26E1123A"/>
    <w:rsid w:val="26F60B6E"/>
    <w:rsid w:val="26FC3FD7"/>
    <w:rsid w:val="27315D1D"/>
    <w:rsid w:val="274041B2"/>
    <w:rsid w:val="27496A54"/>
    <w:rsid w:val="279558CC"/>
    <w:rsid w:val="279908E2"/>
    <w:rsid w:val="27AE2608"/>
    <w:rsid w:val="27C43035"/>
    <w:rsid w:val="27E20326"/>
    <w:rsid w:val="2829733C"/>
    <w:rsid w:val="283830DC"/>
    <w:rsid w:val="288A508E"/>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F2503"/>
    <w:rsid w:val="2F015510"/>
    <w:rsid w:val="2F4A3E20"/>
    <w:rsid w:val="2FE61AC7"/>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4F859E6"/>
    <w:rsid w:val="35266C07"/>
    <w:rsid w:val="35470E02"/>
    <w:rsid w:val="35A41DB0"/>
    <w:rsid w:val="35D83DA9"/>
    <w:rsid w:val="35FE6A84"/>
    <w:rsid w:val="362508B5"/>
    <w:rsid w:val="36806379"/>
    <w:rsid w:val="36835A94"/>
    <w:rsid w:val="368D3148"/>
    <w:rsid w:val="36AE0ABB"/>
    <w:rsid w:val="37054AD1"/>
    <w:rsid w:val="375A12C0"/>
    <w:rsid w:val="377203B8"/>
    <w:rsid w:val="37910467"/>
    <w:rsid w:val="37E33064"/>
    <w:rsid w:val="37F05781"/>
    <w:rsid w:val="386E258E"/>
    <w:rsid w:val="38B12743"/>
    <w:rsid w:val="39070FD4"/>
    <w:rsid w:val="39311BAD"/>
    <w:rsid w:val="39521AD6"/>
    <w:rsid w:val="395B4E7C"/>
    <w:rsid w:val="397C3770"/>
    <w:rsid w:val="39EB4B32"/>
    <w:rsid w:val="39F2758E"/>
    <w:rsid w:val="3A655FB2"/>
    <w:rsid w:val="3A6C5593"/>
    <w:rsid w:val="3A7322CD"/>
    <w:rsid w:val="3A9647B8"/>
    <w:rsid w:val="3AC14045"/>
    <w:rsid w:val="3AE43D6C"/>
    <w:rsid w:val="3B5D312D"/>
    <w:rsid w:val="3B6C15C2"/>
    <w:rsid w:val="3B8A1D23"/>
    <w:rsid w:val="3BC65F1E"/>
    <w:rsid w:val="3BCA4695"/>
    <w:rsid w:val="3BEB5079"/>
    <w:rsid w:val="3C09304C"/>
    <w:rsid w:val="3C096E11"/>
    <w:rsid w:val="3C867CC7"/>
    <w:rsid w:val="3C8F37BA"/>
    <w:rsid w:val="3CF63839"/>
    <w:rsid w:val="3D09356D"/>
    <w:rsid w:val="3D1C4922"/>
    <w:rsid w:val="3D4A3641"/>
    <w:rsid w:val="3D5347E8"/>
    <w:rsid w:val="3D7824A0"/>
    <w:rsid w:val="3D995914"/>
    <w:rsid w:val="3E382D5B"/>
    <w:rsid w:val="3E512E62"/>
    <w:rsid w:val="3ED41958"/>
    <w:rsid w:val="3EFE0783"/>
    <w:rsid w:val="3F570B59"/>
    <w:rsid w:val="3F577277"/>
    <w:rsid w:val="3F5E7474"/>
    <w:rsid w:val="3F9C53AA"/>
    <w:rsid w:val="3FCA68B7"/>
    <w:rsid w:val="3FD64037"/>
    <w:rsid w:val="402E2E54"/>
    <w:rsid w:val="404E573A"/>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2E83CF1"/>
    <w:rsid w:val="43065E58"/>
    <w:rsid w:val="43122A4F"/>
    <w:rsid w:val="43853221"/>
    <w:rsid w:val="43A22025"/>
    <w:rsid w:val="43D31B93"/>
    <w:rsid w:val="447D214A"/>
    <w:rsid w:val="44C53903"/>
    <w:rsid w:val="46196816"/>
    <w:rsid w:val="46342CDD"/>
    <w:rsid w:val="46431172"/>
    <w:rsid w:val="46671304"/>
    <w:rsid w:val="46BF7193"/>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180A9B"/>
    <w:rsid w:val="4D226C01"/>
    <w:rsid w:val="4D3B518A"/>
    <w:rsid w:val="4D62721D"/>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DA7990"/>
    <w:rsid w:val="54EF0E42"/>
    <w:rsid w:val="54FA3343"/>
    <w:rsid w:val="551F4FC7"/>
    <w:rsid w:val="553E5926"/>
    <w:rsid w:val="55CE174C"/>
    <w:rsid w:val="55DA1525"/>
    <w:rsid w:val="56053A03"/>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700646"/>
    <w:rsid w:val="5D753EAF"/>
    <w:rsid w:val="5D7D7551"/>
    <w:rsid w:val="5DA16A52"/>
    <w:rsid w:val="5DB26EB1"/>
    <w:rsid w:val="5E39312E"/>
    <w:rsid w:val="5E4915C3"/>
    <w:rsid w:val="5E5502C9"/>
    <w:rsid w:val="5F646D0F"/>
    <w:rsid w:val="5F652DB2"/>
    <w:rsid w:val="5F69359F"/>
    <w:rsid w:val="602B0459"/>
    <w:rsid w:val="604F643C"/>
    <w:rsid w:val="60B92E1E"/>
    <w:rsid w:val="60BF3DBF"/>
    <w:rsid w:val="60FD202F"/>
    <w:rsid w:val="611E0FEE"/>
    <w:rsid w:val="612754C0"/>
    <w:rsid w:val="613F79AF"/>
    <w:rsid w:val="61816051"/>
    <w:rsid w:val="61AB6E96"/>
    <w:rsid w:val="62210161"/>
    <w:rsid w:val="624B5D7A"/>
    <w:rsid w:val="62A35127"/>
    <w:rsid w:val="62A55ABF"/>
    <w:rsid w:val="631B2E02"/>
    <w:rsid w:val="6375489A"/>
    <w:rsid w:val="63D80CF3"/>
    <w:rsid w:val="64CA764A"/>
    <w:rsid w:val="64DD2A65"/>
    <w:rsid w:val="650A1380"/>
    <w:rsid w:val="65BA4B55"/>
    <w:rsid w:val="65DD3A72"/>
    <w:rsid w:val="668E7B0D"/>
    <w:rsid w:val="66D5737F"/>
    <w:rsid w:val="66E856F1"/>
    <w:rsid w:val="67145733"/>
    <w:rsid w:val="6764746E"/>
    <w:rsid w:val="67D2638A"/>
    <w:rsid w:val="681F38AA"/>
    <w:rsid w:val="686C7083"/>
    <w:rsid w:val="68C34857"/>
    <w:rsid w:val="691427CE"/>
    <w:rsid w:val="69825989"/>
    <w:rsid w:val="699A3C09"/>
    <w:rsid w:val="69C44C29"/>
    <w:rsid w:val="69D607D4"/>
    <w:rsid w:val="6A04634A"/>
    <w:rsid w:val="6A6262E0"/>
    <w:rsid w:val="6A9736B6"/>
    <w:rsid w:val="6B59096C"/>
    <w:rsid w:val="6C066D46"/>
    <w:rsid w:val="6C1C572C"/>
    <w:rsid w:val="6C517895"/>
    <w:rsid w:val="6C797762"/>
    <w:rsid w:val="6CA65FF8"/>
    <w:rsid w:val="6D323B6A"/>
    <w:rsid w:val="6D8E6FF3"/>
    <w:rsid w:val="6DB47058"/>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F0B65"/>
    <w:rsid w:val="70E138DD"/>
    <w:rsid w:val="719F48F9"/>
    <w:rsid w:val="71DD7E2B"/>
    <w:rsid w:val="72135D18"/>
    <w:rsid w:val="7214383E"/>
    <w:rsid w:val="725D6F93"/>
    <w:rsid w:val="72D1785E"/>
    <w:rsid w:val="736B748E"/>
    <w:rsid w:val="73942E89"/>
    <w:rsid w:val="73B34EF3"/>
    <w:rsid w:val="73B61A65"/>
    <w:rsid w:val="73CF2113"/>
    <w:rsid w:val="73CF62A9"/>
    <w:rsid w:val="740A6037"/>
    <w:rsid w:val="746803C6"/>
    <w:rsid w:val="746C5BB4"/>
    <w:rsid w:val="7482736A"/>
    <w:rsid w:val="74B35591"/>
    <w:rsid w:val="74E56917"/>
    <w:rsid w:val="74F11C15"/>
    <w:rsid w:val="751A5B91"/>
    <w:rsid w:val="754D09F1"/>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9286DA5"/>
    <w:rsid w:val="7A773F9E"/>
    <w:rsid w:val="7A777060"/>
    <w:rsid w:val="7A9B3489"/>
    <w:rsid w:val="7B6F1AE6"/>
    <w:rsid w:val="7B7A6E08"/>
    <w:rsid w:val="7B7B66DC"/>
    <w:rsid w:val="7BCA6D11"/>
    <w:rsid w:val="7C093CE8"/>
    <w:rsid w:val="7C626554"/>
    <w:rsid w:val="7C6F7FEF"/>
    <w:rsid w:val="7CED53B8"/>
    <w:rsid w:val="7D0E5A5A"/>
    <w:rsid w:val="7D354625"/>
    <w:rsid w:val="7D933F7B"/>
    <w:rsid w:val="7DFA7D8C"/>
    <w:rsid w:val="7E040C0B"/>
    <w:rsid w:val="7E2B6198"/>
    <w:rsid w:val="7E4E1E86"/>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1688</Words>
  <Characters>1714</Characters>
  <Lines>0</Lines>
  <Paragraphs>0</Paragraphs>
  <TotalTime>214</TotalTime>
  <ScaleCrop>false</ScaleCrop>
  <LinksUpToDate>false</LinksUpToDate>
  <CharactersWithSpaces>1859</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述</cp:lastModifiedBy>
  <dcterms:modified xsi:type="dcterms:W3CDTF">2026-06-11T07:25:55Z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CE328039CEB243C0A1422888D58C0C52_13</vt:lpwstr>
  </property>
  <property fmtid="{D5CDD505-2E9C-101B-9397-08002B2CF9AE}" pid="4" name="KSOTemplateDocerSaveRecord">
    <vt:lpwstr>eyJoZGlkIjoiZDZhMmUyNGNkNjFmMDg5OTBkMGE5NzVmMzUyMDY2ZWUifQ==</vt:lpwstr>
  </property>
</Properties>
</file>