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71354">
      <w:pPr>
        <w:spacing w:line="360" w:lineRule="auto"/>
        <w:rPr>
          <w:rFonts w:hint="eastAsia"/>
          <w:b/>
          <w:color w:val="auto"/>
          <w:sz w:val="36"/>
          <w:szCs w:val="36"/>
        </w:rPr>
      </w:pPr>
      <w:bookmarkStart w:id="2" w:name="_GoBack"/>
      <w:bookmarkEnd w:id="2"/>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1CCB9486">
      <w:pPr>
        <w:pStyle w:val="3"/>
        <w:pageBreakBefore w:val="0"/>
        <w:numPr>
          <w:ilvl w:val="0"/>
          <w:numId w:val="0"/>
        </w:numPr>
        <w:kinsoku/>
        <w:overflowPunct/>
        <w:bidi w:val="0"/>
        <w:spacing w:before="0" w:beforeLines="0" w:after="0" w:afterLines="0" w:line="360" w:lineRule="auto"/>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ascii="Times New Roman" w:hAnsi="Times New Roman" w:eastAsia="宋体" w:cs="Times New Roman"/>
          <w:b/>
          <w:color w:val="000000"/>
          <w:sz w:val="28"/>
          <w:szCs w:val="22"/>
          <w:highlight w:val="none"/>
          <w:lang w:val="en-US" w:eastAsia="zh-CN"/>
        </w:rPr>
        <w:t>血管内超声诊断设备采购项目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058" w:tblpY="177"/>
        <w:tblOverlap w:val="never"/>
        <w:tblW w:w="6267"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22"/>
        <w:gridCol w:w="1455"/>
        <w:gridCol w:w="1211"/>
        <w:gridCol w:w="866"/>
        <w:gridCol w:w="931"/>
        <w:gridCol w:w="1004"/>
        <w:gridCol w:w="2638"/>
        <w:gridCol w:w="1604"/>
      </w:tblGrid>
      <w:tr w14:paraId="13EF8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346"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697"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580"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415"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446" w:type="pct"/>
            <w:shd w:val="clear" w:color="auto" w:fill="F4F4F4"/>
            <w:noWrap w:val="0"/>
            <w:vAlign w:val="center"/>
          </w:tcPr>
          <w:p w14:paraId="0308D735">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预算单价（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481" w:type="pct"/>
            <w:shd w:val="clear" w:color="auto" w:fill="F4F4F4"/>
            <w:noWrap w:val="0"/>
            <w:vAlign w:val="center"/>
          </w:tcPr>
          <w:p w14:paraId="2472FBF2">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预算总价（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1264"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c>
          <w:tcPr>
            <w:tcW w:w="768" w:type="pct"/>
            <w:shd w:val="clear" w:color="auto" w:fill="F4F4F4"/>
            <w:noWrap w:val="0"/>
            <w:vAlign w:val="center"/>
          </w:tcPr>
          <w:p w14:paraId="14E4B67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cs="Tahoma"/>
                <w:b/>
                <w:bCs/>
                <w:color w:val="000000"/>
                <w:kern w:val="28"/>
                <w:sz w:val="21"/>
                <w:szCs w:val="21"/>
                <w:highlight w:val="none"/>
                <w:lang w:eastAsia="zh-CN"/>
              </w:rPr>
              <w:t>耗材年使用量</w:t>
            </w:r>
          </w:p>
        </w:tc>
      </w:tr>
      <w:tr w14:paraId="6D8B5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48" w:hRule="atLeast"/>
        </w:trPr>
        <w:tc>
          <w:tcPr>
            <w:tcW w:w="346" w:type="pct"/>
            <w:noWrap w:val="0"/>
            <w:vAlign w:val="center"/>
          </w:tcPr>
          <w:p w14:paraId="38C0748A">
            <w:pPr>
              <w:pStyle w:val="19"/>
              <w:spacing w:line="360" w:lineRule="auto"/>
              <w:jc w:val="center"/>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697" w:type="pct"/>
            <w:noWrap w:val="0"/>
            <w:vAlign w:val="center"/>
          </w:tcPr>
          <w:p w14:paraId="350436F8">
            <w:pPr>
              <w:pStyle w:val="19"/>
              <w:spacing w:line="360" w:lineRule="auto"/>
              <w:jc w:val="center"/>
              <w:rPr>
                <w:rFonts w:hint="eastAsia" w:ascii="宋体" w:hAnsi="Times New Roman" w:eastAsia="宋体" w:cs="Tahoma"/>
                <w:color w:val="000000"/>
                <w:kern w:val="28"/>
                <w:sz w:val="21"/>
                <w:szCs w:val="21"/>
                <w:highlight w:val="none"/>
                <w:lang w:eastAsia="zh-CN"/>
              </w:rPr>
            </w:pPr>
            <w:r>
              <w:rPr>
                <w:rFonts w:hint="eastAsia" w:cs="Tahoma"/>
                <w:color w:val="000000"/>
                <w:kern w:val="28"/>
                <w:sz w:val="21"/>
                <w:szCs w:val="21"/>
                <w:highlight w:val="none"/>
                <w:lang w:eastAsia="zh-CN"/>
              </w:rPr>
              <w:t>血管内超声诊断设备</w:t>
            </w:r>
          </w:p>
        </w:tc>
        <w:tc>
          <w:tcPr>
            <w:tcW w:w="580"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415" w:type="pct"/>
            <w:noWrap w:val="0"/>
            <w:vAlign w:val="center"/>
          </w:tcPr>
          <w:p w14:paraId="325FDE88">
            <w:pPr>
              <w:pStyle w:val="19"/>
              <w:spacing w:line="360" w:lineRule="auto"/>
              <w:jc w:val="center"/>
              <w:rPr>
                <w:rFonts w:hint="eastAsia"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台</w:t>
            </w:r>
          </w:p>
        </w:tc>
        <w:tc>
          <w:tcPr>
            <w:tcW w:w="446" w:type="pct"/>
            <w:noWrap w:val="0"/>
            <w:vAlign w:val="center"/>
          </w:tcPr>
          <w:p w14:paraId="0608874E">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9.9</w:t>
            </w:r>
          </w:p>
        </w:tc>
        <w:tc>
          <w:tcPr>
            <w:tcW w:w="481" w:type="pct"/>
            <w:noWrap w:val="0"/>
            <w:vAlign w:val="center"/>
          </w:tcPr>
          <w:p w14:paraId="40AB87B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9.9</w:t>
            </w:r>
          </w:p>
        </w:tc>
        <w:tc>
          <w:tcPr>
            <w:tcW w:w="1264" w:type="pct"/>
            <w:noWrap w:val="0"/>
            <w:vAlign w:val="center"/>
          </w:tcPr>
          <w:p w14:paraId="004EF88C">
            <w:pPr>
              <w:keepNext w:val="0"/>
              <w:keepLines w:val="0"/>
              <w:widowControl/>
              <w:suppressLineNumbers w:val="0"/>
              <w:jc w:val="left"/>
              <w:rPr>
                <w:rFonts w:hint="eastAsia" w:ascii="宋体" w:hAnsi="Times New Roman" w:eastAsia="宋体" w:cs="Tahoma"/>
                <w:color w:val="000000"/>
                <w:kern w:val="28"/>
                <w:sz w:val="21"/>
                <w:szCs w:val="21"/>
                <w:highlight w:val="none"/>
                <w:lang w:val="en-US" w:eastAsia="zh-CN" w:bidi="ar-SA"/>
              </w:rPr>
            </w:pPr>
            <w:r>
              <w:rPr>
                <w:rFonts w:hint="eastAsia" w:ascii="宋体" w:hAnsi="Times New Roman" w:eastAsia="宋体" w:cs="Tahoma"/>
                <w:color w:val="000000"/>
                <w:kern w:val="28"/>
                <w:sz w:val="21"/>
                <w:szCs w:val="21"/>
                <w:highlight w:val="none"/>
                <w:lang w:val="en-US" w:eastAsia="zh-CN" w:bidi="ar-SA"/>
              </w:rPr>
              <w:t xml:space="preserve">1.多功能介入超声诊断平台，支持机械旋转式超声导管技术，用于血管内超声诊断。 </w:t>
            </w:r>
          </w:p>
          <w:p w14:paraId="29134847">
            <w:pPr>
              <w:keepNext w:val="0"/>
              <w:keepLines w:val="0"/>
              <w:widowControl/>
              <w:suppressLineNumbers w:val="0"/>
              <w:jc w:val="left"/>
              <w:rPr>
                <w:rFonts w:hint="eastAsia" w:ascii="宋体" w:hAnsi="Times New Roman" w:eastAsia="宋体" w:cs="Tahoma"/>
                <w:color w:val="000000"/>
                <w:kern w:val="28"/>
                <w:sz w:val="21"/>
                <w:szCs w:val="21"/>
                <w:highlight w:val="none"/>
                <w:lang w:val="en-US" w:eastAsia="zh-CN" w:bidi="ar-SA"/>
              </w:rPr>
            </w:pPr>
            <w:r>
              <w:rPr>
                <w:rFonts w:hint="eastAsia" w:ascii="宋体" w:hAnsi="Times New Roman" w:eastAsia="宋体" w:cs="Tahoma"/>
                <w:color w:val="000000"/>
                <w:kern w:val="28"/>
                <w:sz w:val="21"/>
                <w:szCs w:val="21"/>
                <w:highlight w:val="none"/>
                <w:lang w:val="en-US" w:eastAsia="zh-CN" w:bidi="ar-SA"/>
              </w:rPr>
              <w:t xml:space="preserve">2.支持双屏多自由度操作，且两个屏幕均可旋转及俯仰调节， </w:t>
            </w:r>
          </w:p>
          <w:p w14:paraId="19CBBC50">
            <w:pPr>
              <w:keepNext w:val="0"/>
              <w:keepLines w:val="0"/>
              <w:widowControl/>
              <w:suppressLineNumbers w:val="0"/>
              <w:jc w:val="left"/>
              <w:rPr>
                <w:rFonts w:hint="eastAsia" w:ascii="宋体" w:hAnsi="Times New Roman" w:eastAsia="宋体" w:cs="Tahoma"/>
                <w:color w:val="000000"/>
                <w:kern w:val="28"/>
                <w:sz w:val="21"/>
                <w:szCs w:val="21"/>
                <w:highlight w:val="none"/>
                <w:lang w:val="en-US" w:eastAsia="zh-CN" w:bidi="ar-SA"/>
              </w:rPr>
            </w:pPr>
            <w:r>
              <w:rPr>
                <w:rFonts w:hint="eastAsia" w:ascii="宋体" w:hAnsi="Times New Roman" w:eastAsia="宋体" w:cs="Tahoma"/>
                <w:color w:val="000000"/>
                <w:kern w:val="28"/>
                <w:sz w:val="21"/>
                <w:szCs w:val="21"/>
                <w:highlight w:val="none"/>
                <w:lang w:val="en-US" w:eastAsia="zh-CN" w:bidi="ar-SA"/>
              </w:rPr>
              <w:t xml:space="preserve">3.配备触摸屏，可以显示所有按钮，可通过触摸屏幕进行信息输入、交互操作、图像描绘及图像显示，避免污物流入按键缝隙造成控制界面污染及电子故障。 </w:t>
            </w:r>
          </w:p>
          <w:p w14:paraId="2EB178F2">
            <w:pPr>
              <w:keepNext w:val="0"/>
              <w:keepLines w:val="0"/>
              <w:widowControl/>
              <w:suppressLineNumbers w:val="0"/>
              <w:jc w:val="left"/>
              <w:rPr>
                <w:rFonts w:hint="eastAsia" w:ascii="宋体" w:hAnsi="Times New Roman" w:eastAsia="宋体" w:cs="Tahoma"/>
                <w:color w:val="000000"/>
                <w:kern w:val="28"/>
                <w:sz w:val="21"/>
                <w:szCs w:val="21"/>
                <w:highlight w:val="none"/>
                <w:lang w:val="en-US" w:eastAsia="zh-CN" w:bidi="ar-SA"/>
              </w:rPr>
            </w:pPr>
            <w:r>
              <w:rPr>
                <w:rFonts w:hint="eastAsia" w:ascii="宋体" w:hAnsi="Times New Roman" w:eastAsia="宋体" w:cs="Tahoma"/>
                <w:color w:val="000000"/>
                <w:kern w:val="28"/>
                <w:sz w:val="21"/>
                <w:szCs w:val="21"/>
                <w:highlight w:val="none"/>
                <w:lang w:val="en-US" w:eastAsia="zh-CN" w:bidi="ar-SA"/>
              </w:rPr>
              <w:t xml:space="preserve">4.配备光电鼠标，可通过鼠标进行常规操作，描绘图像，及可通过鼠标滚轮在不同的Frame之间切换。 </w:t>
            </w:r>
          </w:p>
          <w:p w14:paraId="0CA9815B">
            <w:pPr>
              <w:keepNext w:val="0"/>
              <w:keepLines w:val="0"/>
              <w:widowControl/>
              <w:suppressLineNumbers w:val="0"/>
              <w:jc w:val="left"/>
              <w:rPr>
                <w:rFonts w:hint="eastAsia" w:ascii="宋体" w:hAnsi="Times New Roman" w:eastAsia="宋体" w:cs="Tahoma"/>
                <w:color w:val="000000"/>
                <w:kern w:val="28"/>
                <w:sz w:val="21"/>
                <w:szCs w:val="21"/>
                <w:highlight w:val="none"/>
                <w:lang w:val="en-US" w:eastAsia="zh-CN" w:bidi="ar-SA"/>
              </w:rPr>
            </w:pPr>
            <w:r>
              <w:rPr>
                <w:rFonts w:hint="eastAsia" w:ascii="宋体" w:hAnsi="Times New Roman" w:eastAsia="宋体" w:cs="Tahoma"/>
                <w:color w:val="000000"/>
                <w:kern w:val="28"/>
                <w:sz w:val="21"/>
                <w:szCs w:val="21"/>
                <w:highlight w:val="none"/>
                <w:lang w:val="en-US" w:eastAsia="zh-CN" w:bidi="ar-SA"/>
              </w:rPr>
              <w:t xml:space="preserve">5.配置可收纳式鼠标托盘，节省设备放置空间。 </w:t>
            </w:r>
          </w:p>
          <w:p w14:paraId="4A03C16C">
            <w:pPr>
              <w:keepNext w:val="0"/>
              <w:keepLines w:val="0"/>
              <w:widowControl/>
              <w:suppressLineNumbers w:val="0"/>
              <w:jc w:val="left"/>
              <w:rPr>
                <w:rFonts w:hint="eastAsia" w:ascii="宋体" w:hAnsi="Times New Roman" w:eastAsia="宋体" w:cs="Tahoma"/>
                <w:color w:val="000000"/>
                <w:kern w:val="28"/>
                <w:sz w:val="21"/>
                <w:szCs w:val="21"/>
                <w:highlight w:val="none"/>
                <w:lang w:val="en-US" w:eastAsia="zh-CN" w:bidi="ar-SA"/>
              </w:rPr>
            </w:pPr>
            <w:r>
              <w:rPr>
                <w:rFonts w:hint="eastAsia" w:ascii="宋体" w:hAnsi="Times New Roman" w:eastAsia="宋体" w:cs="Tahoma"/>
                <w:color w:val="000000"/>
                <w:kern w:val="28"/>
                <w:sz w:val="21"/>
                <w:szCs w:val="21"/>
                <w:highlight w:val="none"/>
                <w:lang w:val="en-US" w:eastAsia="zh-CN" w:bidi="ar-SA"/>
              </w:rPr>
              <w:t xml:space="preserve">6.驱动显示屏可显示回撤距离、回撤速度、导管连接状态及连接异常提示。 </w:t>
            </w:r>
          </w:p>
          <w:p w14:paraId="4059F3A1">
            <w:pPr>
              <w:keepNext w:val="0"/>
              <w:keepLines w:val="0"/>
              <w:widowControl/>
              <w:suppressLineNumbers w:val="0"/>
              <w:jc w:val="left"/>
              <w:rPr>
                <w:rFonts w:hint="eastAsia" w:ascii="宋体" w:hAnsi="Times New Roman" w:eastAsia="宋体" w:cs="Tahoma"/>
                <w:color w:val="000000"/>
                <w:kern w:val="28"/>
                <w:sz w:val="21"/>
                <w:szCs w:val="21"/>
                <w:highlight w:val="none"/>
                <w:lang w:val="en-US" w:eastAsia="zh-CN" w:bidi="ar-SA"/>
              </w:rPr>
            </w:pPr>
            <w:r>
              <w:rPr>
                <w:rFonts w:hint="eastAsia" w:ascii="宋体" w:hAnsi="Times New Roman" w:eastAsia="宋体" w:cs="Tahoma"/>
                <w:color w:val="000000"/>
                <w:kern w:val="28"/>
                <w:sz w:val="21"/>
                <w:szCs w:val="21"/>
                <w:highlight w:val="none"/>
                <w:lang w:val="en-US" w:eastAsia="zh-CN" w:bidi="ar-SA"/>
              </w:rPr>
              <w:t>7.可通过驱动马达上的</w:t>
            </w:r>
            <w:r>
              <w:rPr>
                <w:rFonts w:hint="eastAsia" w:ascii="宋体" w:cs="Tahoma"/>
                <w:color w:val="000000"/>
                <w:kern w:val="28"/>
                <w:sz w:val="21"/>
                <w:szCs w:val="21"/>
                <w:highlight w:val="none"/>
                <w:lang w:val="en-US" w:eastAsia="zh-CN" w:bidi="ar-SA"/>
              </w:rPr>
              <w:t>按</w:t>
            </w:r>
            <w:r>
              <w:rPr>
                <w:rFonts w:hint="eastAsia" w:ascii="宋体" w:hAnsi="Times New Roman" w:eastAsia="宋体" w:cs="Tahoma"/>
                <w:color w:val="000000"/>
                <w:kern w:val="28"/>
                <w:sz w:val="21"/>
                <w:szCs w:val="21"/>
                <w:highlight w:val="none"/>
                <w:lang w:val="en-US" w:eastAsia="zh-CN" w:bidi="ar-SA"/>
              </w:rPr>
              <w:t xml:space="preserve">键，控制旋转成像、自动回撤速度的切换选择以及自动回撤、旋转成像的启动和停止。 </w:t>
            </w:r>
          </w:p>
          <w:p w14:paraId="46B0C01E">
            <w:pPr>
              <w:keepNext w:val="0"/>
              <w:keepLines w:val="0"/>
              <w:widowControl/>
              <w:suppressLineNumbers w:val="0"/>
              <w:jc w:val="left"/>
              <w:rPr>
                <w:rFonts w:hint="eastAsia" w:ascii="宋体" w:hAnsi="Times New Roman" w:eastAsia="宋体" w:cs="Tahoma"/>
                <w:color w:val="000000"/>
                <w:kern w:val="28"/>
                <w:sz w:val="21"/>
                <w:szCs w:val="21"/>
                <w:highlight w:val="none"/>
                <w:lang w:val="en-US" w:eastAsia="zh-CN" w:bidi="ar-SA"/>
              </w:rPr>
            </w:pPr>
            <w:r>
              <w:rPr>
                <w:rFonts w:hint="eastAsia" w:ascii="宋体" w:hAnsi="Times New Roman" w:eastAsia="宋体" w:cs="Tahoma"/>
                <w:color w:val="000000"/>
                <w:kern w:val="28"/>
                <w:sz w:val="21"/>
                <w:szCs w:val="21"/>
                <w:highlight w:val="none"/>
                <w:lang w:val="en-US" w:eastAsia="zh-CN" w:bidi="ar-SA"/>
              </w:rPr>
              <w:t>8.可通过驱动马达上的</w:t>
            </w:r>
            <w:r>
              <w:rPr>
                <w:rFonts w:hint="eastAsia" w:ascii="宋体" w:cs="Tahoma"/>
                <w:color w:val="000000"/>
                <w:kern w:val="28"/>
                <w:sz w:val="21"/>
                <w:szCs w:val="21"/>
                <w:highlight w:val="none"/>
                <w:lang w:val="en-US" w:eastAsia="zh-CN" w:bidi="ar-SA"/>
              </w:rPr>
              <w:t>按</w:t>
            </w:r>
            <w:r>
              <w:rPr>
                <w:rFonts w:hint="eastAsia" w:ascii="宋体" w:hAnsi="Times New Roman" w:eastAsia="宋体" w:cs="Tahoma"/>
                <w:color w:val="000000"/>
                <w:kern w:val="28"/>
                <w:sz w:val="21"/>
                <w:szCs w:val="21"/>
                <w:highlight w:val="none"/>
                <w:lang w:val="en-US" w:eastAsia="zh-CN" w:bidi="ar-SA"/>
              </w:rPr>
              <w:t xml:space="preserve">钮，随时添加书签，及在回撤后一键自动复位。 </w:t>
            </w:r>
          </w:p>
          <w:p w14:paraId="04CC21BE">
            <w:pPr>
              <w:keepNext w:val="0"/>
              <w:keepLines w:val="0"/>
              <w:widowControl/>
              <w:suppressLineNumbers w:val="0"/>
              <w:jc w:val="left"/>
              <w:rPr>
                <w:rFonts w:hint="eastAsia" w:ascii="宋体" w:hAnsi="Times New Roman" w:eastAsia="宋体" w:cs="Tahoma"/>
                <w:color w:val="000000"/>
                <w:kern w:val="28"/>
                <w:sz w:val="21"/>
                <w:szCs w:val="21"/>
                <w:highlight w:val="none"/>
                <w:lang w:val="en-US" w:eastAsia="zh-CN" w:bidi="ar-SA"/>
              </w:rPr>
            </w:pPr>
            <w:r>
              <w:rPr>
                <w:rFonts w:hint="eastAsia" w:ascii="宋体" w:hAnsi="Times New Roman" w:eastAsia="宋体" w:cs="Tahoma"/>
                <w:color w:val="000000"/>
                <w:kern w:val="28"/>
                <w:sz w:val="21"/>
                <w:szCs w:val="21"/>
                <w:highlight w:val="none"/>
                <w:lang w:val="en-US" w:eastAsia="zh-CN" w:bidi="ar-SA"/>
              </w:rPr>
              <w:t xml:space="preserve">9.可自动和手动回撤，且两种模式可一键切换， </w:t>
            </w:r>
          </w:p>
          <w:p w14:paraId="39F3D1C6">
            <w:pPr>
              <w:keepNext w:val="0"/>
              <w:keepLines w:val="0"/>
              <w:widowControl/>
              <w:suppressLineNumbers w:val="0"/>
              <w:jc w:val="left"/>
              <w:rPr>
                <w:rFonts w:hint="eastAsia" w:ascii="宋体" w:hAnsi="Times New Roman" w:eastAsia="宋体" w:cs="Tahoma"/>
                <w:color w:val="000000"/>
                <w:kern w:val="28"/>
                <w:sz w:val="21"/>
                <w:szCs w:val="21"/>
                <w:highlight w:val="none"/>
                <w:lang w:val="en-US" w:eastAsia="zh-CN" w:bidi="ar-SA"/>
              </w:rPr>
            </w:pPr>
            <w:r>
              <w:rPr>
                <w:rFonts w:hint="eastAsia" w:ascii="宋体" w:hAnsi="Times New Roman" w:eastAsia="宋体" w:cs="Tahoma"/>
                <w:color w:val="000000"/>
                <w:kern w:val="28"/>
                <w:sz w:val="21"/>
                <w:szCs w:val="21"/>
                <w:highlight w:val="none"/>
                <w:lang w:val="en-US" w:eastAsia="zh-CN" w:bidi="ar-SA"/>
              </w:rPr>
              <w:t xml:space="preserve">10.可常规回撤，回撤速度有0.5mm/s、1.0mm/s、2.0mm/s多种模式可选。 </w:t>
            </w:r>
          </w:p>
          <w:p w14:paraId="57B88ADE">
            <w:pPr>
              <w:keepNext w:val="0"/>
              <w:keepLines w:val="0"/>
              <w:widowControl/>
              <w:suppressLineNumbers w:val="0"/>
              <w:jc w:val="left"/>
              <w:rPr>
                <w:rFonts w:hint="eastAsia" w:ascii="宋体" w:hAnsi="Times New Roman" w:eastAsia="宋体" w:cs="Tahoma"/>
                <w:color w:val="000000"/>
                <w:kern w:val="28"/>
                <w:sz w:val="21"/>
                <w:szCs w:val="21"/>
                <w:highlight w:val="none"/>
                <w:lang w:val="en-US" w:eastAsia="zh-CN" w:bidi="ar-SA"/>
              </w:rPr>
            </w:pPr>
            <w:r>
              <w:rPr>
                <w:rFonts w:hint="eastAsia" w:ascii="宋体" w:hAnsi="Times New Roman" w:eastAsia="宋体" w:cs="Tahoma"/>
                <w:color w:val="000000"/>
                <w:kern w:val="28"/>
                <w:sz w:val="21"/>
                <w:szCs w:val="21"/>
                <w:highlight w:val="none"/>
                <w:lang w:val="en-US" w:eastAsia="zh-CN" w:bidi="ar-SA"/>
              </w:rPr>
              <w:t xml:space="preserve">11.可高速回撤模式可选。 </w:t>
            </w:r>
          </w:p>
          <w:p w14:paraId="76FE408B">
            <w:pPr>
              <w:keepNext w:val="0"/>
              <w:keepLines w:val="0"/>
              <w:widowControl/>
              <w:suppressLineNumbers w:val="0"/>
              <w:jc w:val="left"/>
              <w:rPr>
                <w:rFonts w:hint="eastAsia" w:ascii="宋体" w:hAnsi="Times New Roman" w:eastAsia="宋体" w:cs="Tahoma"/>
                <w:color w:val="000000"/>
                <w:kern w:val="28"/>
                <w:sz w:val="21"/>
                <w:szCs w:val="21"/>
                <w:highlight w:val="none"/>
                <w:lang w:val="en-US" w:eastAsia="zh-CN" w:bidi="ar-SA"/>
              </w:rPr>
            </w:pPr>
            <w:r>
              <w:rPr>
                <w:rFonts w:hint="eastAsia" w:ascii="宋体" w:hAnsi="Times New Roman" w:eastAsia="宋体" w:cs="Tahoma"/>
                <w:color w:val="000000"/>
                <w:kern w:val="28"/>
                <w:sz w:val="21"/>
                <w:szCs w:val="21"/>
                <w:highlight w:val="none"/>
                <w:lang w:val="en-US" w:eastAsia="zh-CN" w:bidi="ar-SA"/>
              </w:rPr>
              <w:t xml:space="preserve">12.最高支持100FPS帧频采集，自动回撤时最大采集数9000帧图像。 </w:t>
            </w:r>
          </w:p>
          <w:p w14:paraId="2417EE07">
            <w:pPr>
              <w:keepNext w:val="0"/>
              <w:keepLines w:val="0"/>
              <w:widowControl/>
              <w:suppressLineNumbers w:val="0"/>
              <w:jc w:val="left"/>
              <w:rPr>
                <w:rFonts w:hint="eastAsia" w:ascii="宋体" w:hAnsi="Times New Roman" w:eastAsia="宋体" w:cs="Tahoma"/>
                <w:color w:val="000000"/>
                <w:kern w:val="28"/>
                <w:sz w:val="21"/>
                <w:szCs w:val="21"/>
                <w:highlight w:val="none"/>
                <w:lang w:val="en-US" w:eastAsia="zh-CN" w:bidi="ar-SA"/>
              </w:rPr>
            </w:pPr>
            <w:r>
              <w:rPr>
                <w:rFonts w:hint="eastAsia" w:ascii="宋体" w:hAnsi="Times New Roman" w:eastAsia="宋体" w:cs="Tahoma"/>
                <w:color w:val="000000"/>
                <w:kern w:val="28"/>
                <w:sz w:val="21"/>
                <w:szCs w:val="21"/>
                <w:highlight w:val="none"/>
                <w:lang w:val="en-US" w:eastAsia="zh-CN" w:bidi="ar-SA"/>
              </w:rPr>
              <w:t>13.内置≥2T高速固态硬盘，系统处理器：6</w:t>
            </w:r>
            <w:r>
              <w:rPr>
                <w:rFonts w:hint="eastAsia" w:ascii="宋体" w:cs="Tahoma"/>
                <w:color w:val="000000"/>
                <w:kern w:val="28"/>
                <w:sz w:val="21"/>
                <w:szCs w:val="21"/>
                <w:highlight w:val="none"/>
                <w:lang w:val="en-US" w:eastAsia="zh-CN" w:bidi="ar-SA"/>
              </w:rPr>
              <w:t>核</w:t>
            </w:r>
            <w:r>
              <w:rPr>
                <w:rFonts w:hint="eastAsia" w:ascii="宋体" w:hAnsi="Times New Roman" w:eastAsia="宋体" w:cs="Tahoma"/>
                <w:color w:val="000000"/>
                <w:kern w:val="28"/>
                <w:sz w:val="21"/>
                <w:szCs w:val="21"/>
                <w:highlight w:val="none"/>
                <w:lang w:val="en-US" w:eastAsia="zh-CN" w:bidi="ar-SA"/>
              </w:rPr>
              <w:t xml:space="preserve">i7Intelcore，主频3.2GHz同等或者以上，显像处理器主频≥4GHz。 </w:t>
            </w:r>
          </w:p>
          <w:p w14:paraId="6C828A53">
            <w:pPr>
              <w:keepNext w:val="0"/>
              <w:keepLines w:val="0"/>
              <w:widowControl/>
              <w:suppressLineNumbers w:val="0"/>
              <w:jc w:val="left"/>
              <w:rPr>
                <w:rFonts w:hint="eastAsia" w:ascii="宋体" w:hAnsi="Times New Roman" w:eastAsia="宋体" w:cs="Tahoma"/>
                <w:color w:val="000000"/>
                <w:kern w:val="28"/>
                <w:sz w:val="21"/>
                <w:szCs w:val="21"/>
                <w:highlight w:val="none"/>
                <w:lang w:val="en-US" w:eastAsia="zh-CN" w:bidi="ar-SA"/>
              </w:rPr>
            </w:pPr>
            <w:r>
              <w:rPr>
                <w:rFonts w:hint="eastAsia" w:ascii="宋体" w:hAnsi="Times New Roman" w:eastAsia="宋体" w:cs="Tahoma"/>
                <w:color w:val="000000"/>
                <w:kern w:val="28"/>
                <w:sz w:val="21"/>
                <w:szCs w:val="21"/>
                <w:highlight w:val="none"/>
                <w:lang w:val="en-US" w:eastAsia="zh-CN" w:bidi="ar-SA"/>
              </w:rPr>
              <w:t>14.配备专业热敏黑白打印机，且具有Wifi接口，支持无线打印机系统，可以连接外部打印机，支持现场实时打印专业的纸质报告。</w:t>
            </w:r>
          </w:p>
          <w:p w14:paraId="5418F41C">
            <w:pPr>
              <w:pStyle w:val="19"/>
              <w:spacing w:line="360" w:lineRule="auto"/>
              <w:jc w:val="center"/>
              <w:rPr>
                <w:rFonts w:hint="default" w:ascii="宋体" w:hAnsi="Times New Roman" w:eastAsia="宋体" w:cs="Tahoma"/>
                <w:color w:val="000000"/>
                <w:kern w:val="28"/>
                <w:sz w:val="21"/>
                <w:szCs w:val="21"/>
                <w:highlight w:val="none"/>
                <w:lang w:val="en-US" w:eastAsia="zh-CN"/>
              </w:rPr>
            </w:pPr>
          </w:p>
        </w:tc>
        <w:tc>
          <w:tcPr>
            <w:tcW w:w="768" w:type="pct"/>
            <w:noWrap w:val="0"/>
            <w:vAlign w:val="center"/>
          </w:tcPr>
          <w:p w14:paraId="65D76CE2">
            <w:pPr>
              <w:pStyle w:val="19"/>
              <w:spacing w:line="360" w:lineRule="auto"/>
              <w:jc w:val="center"/>
              <w:rPr>
                <w:rFonts w:hint="eastAsia"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100人次</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w:t>
            </w:r>
            <w:r>
              <w:rPr>
                <w:rFonts w:hint="eastAsia" w:ascii="宋体" w:hAnsi="宋体" w:eastAsia="宋体" w:cs="宋体"/>
                <w:sz w:val="21"/>
                <w:szCs w:val="21"/>
              </w:rPr>
              <w:t>年（</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EA4873"/>
    <w:rsid w:val="03305C7C"/>
    <w:rsid w:val="03403367"/>
    <w:rsid w:val="036A59B4"/>
    <w:rsid w:val="03E06E79"/>
    <w:rsid w:val="04194CE4"/>
    <w:rsid w:val="041D3215"/>
    <w:rsid w:val="046643CE"/>
    <w:rsid w:val="04666BC2"/>
    <w:rsid w:val="04F84E3F"/>
    <w:rsid w:val="04FC2564"/>
    <w:rsid w:val="050424F5"/>
    <w:rsid w:val="051756C8"/>
    <w:rsid w:val="05941873"/>
    <w:rsid w:val="059B1186"/>
    <w:rsid w:val="064E6D25"/>
    <w:rsid w:val="06FE6B3F"/>
    <w:rsid w:val="07905602"/>
    <w:rsid w:val="07CD4764"/>
    <w:rsid w:val="07D57174"/>
    <w:rsid w:val="07ED4665"/>
    <w:rsid w:val="07F92FDA"/>
    <w:rsid w:val="080F3E19"/>
    <w:rsid w:val="08777DF5"/>
    <w:rsid w:val="09077801"/>
    <w:rsid w:val="090E293E"/>
    <w:rsid w:val="091837BC"/>
    <w:rsid w:val="09322AD0"/>
    <w:rsid w:val="09B7373C"/>
    <w:rsid w:val="09CB082F"/>
    <w:rsid w:val="0A423C80"/>
    <w:rsid w:val="0A7B741C"/>
    <w:rsid w:val="0ABF5171"/>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FD4BA7"/>
    <w:rsid w:val="0F7C2CF7"/>
    <w:rsid w:val="0F8C6CB2"/>
    <w:rsid w:val="0F9D4A1B"/>
    <w:rsid w:val="0F9F69E6"/>
    <w:rsid w:val="0FCC3993"/>
    <w:rsid w:val="10134CDE"/>
    <w:rsid w:val="102E102C"/>
    <w:rsid w:val="103B4960"/>
    <w:rsid w:val="1041184B"/>
    <w:rsid w:val="10523A58"/>
    <w:rsid w:val="108B61EC"/>
    <w:rsid w:val="10A047C3"/>
    <w:rsid w:val="10C8579F"/>
    <w:rsid w:val="10EC7A09"/>
    <w:rsid w:val="10F1501F"/>
    <w:rsid w:val="10F92E76"/>
    <w:rsid w:val="113F658E"/>
    <w:rsid w:val="116A4DD1"/>
    <w:rsid w:val="116A5271"/>
    <w:rsid w:val="116E479B"/>
    <w:rsid w:val="12FD532F"/>
    <w:rsid w:val="13180371"/>
    <w:rsid w:val="13207E3D"/>
    <w:rsid w:val="13213A9B"/>
    <w:rsid w:val="1351449B"/>
    <w:rsid w:val="13596EAB"/>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91739F"/>
    <w:rsid w:val="19CE23A1"/>
    <w:rsid w:val="19D12376"/>
    <w:rsid w:val="1A463554"/>
    <w:rsid w:val="1A61454A"/>
    <w:rsid w:val="1A8F7469"/>
    <w:rsid w:val="1AE17E2F"/>
    <w:rsid w:val="1B50523B"/>
    <w:rsid w:val="1B697EA8"/>
    <w:rsid w:val="1B852F33"/>
    <w:rsid w:val="1B9118D8"/>
    <w:rsid w:val="1BA3160C"/>
    <w:rsid w:val="1BFF4611"/>
    <w:rsid w:val="1C186942"/>
    <w:rsid w:val="1D0C72F2"/>
    <w:rsid w:val="1D2E3157"/>
    <w:rsid w:val="1D4B781B"/>
    <w:rsid w:val="1D74500E"/>
    <w:rsid w:val="1D9A2F05"/>
    <w:rsid w:val="1DBB4BA7"/>
    <w:rsid w:val="1E1C7453"/>
    <w:rsid w:val="1E7828DC"/>
    <w:rsid w:val="1E8C72C6"/>
    <w:rsid w:val="1EAE454F"/>
    <w:rsid w:val="1EB21A9C"/>
    <w:rsid w:val="1EC45B21"/>
    <w:rsid w:val="1ECE7A8E"/>
    <w:rsid w:val="1EE40C0E"/>
    <w:rsid w:val="1EF3606E"/>
    <w:rsid w:val="1EFD7285"/>
    <w:rsid w:val="1FD75D28"/>
    <w:rsid w:val="1FDA7D20"/>
    <w:rsid w:val="1FE12702"/>
    <w:rsid w:val="1FED554B"/>
    <w:rsid w:val="206C2914"/>
    <w:rsid w:val="206F2211"/>
    <w:rsid w:val="206F7D0E"/>
    <w:rsid w:val="20894ECA"/>
    <w:rsid w:val="208C08C0"/>
    <w:rsid w:val="20AA2B83"/>
    <w:rsid w:val="20B30E48"/>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FC00E1"/>
    <w:rsid w:val="252512E3"/>
    <w:rsid w:val="25882E37"/>
    <w:rsid w:val="25A3780F"/>
    <w:rsid w:val="25B20DC9"/>
    <w:rsid w:val="25BF775B"/>
    <w:rsid w:val="2622355E"/>
    <w:rsid w:val="26482AC2"/>
    <w:rsid w:val="267A5FE7"/>
    <w:rsid w:val="26B80661"/>
    <w:rsid w:val="26C11862"/>
    <w:rsid w:val="26E1123A"/>
    <w:rsid w:val="26F60B6E"/>
    <w:rsid w:val="26FC3FD7"/>
    <w:rsid w:val="27315D1D"/>
    <w:rsid w:val="274041B2"/>
    <w:rsid w:val="27496A54"/>
    <w:rsid w:val="279558CC"/>
    <w:rsid w:val="279908E2"/>
    <w:rsid w:val="27AE2608"/>
    <w:rsid w:val="27C43035"/>
    <w:rsid w:val="27E20326"/>
    <w:rsid w:val="2829733C"/>
    <w:rsid w:val="283830DC"/>
    <w:rsid w:val="288A508E"/>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AC0068"/>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F2503"/>
    <w:rsid w:val="2F015510"/>
    <w:rsid w:val="2F4A3E20"/>
    <w:rsid w:val="2FE61AC7"/>
    <w:rsid w:val="301F58A8"/>
    <w:rsid w:val="30444D13"/>
    <w:rsid w:val="30E7440A"/>
    <w:rsid w:val="30FA1876"/>
    <w:rsid w:val="312D57A8"/>
    <w:rsid w:val="31F84007"/>
    <w:rsid w:val="31FA1A73"/>
    <w:rsid w:val="323104BA"/>
    <w:rsid w:val="32582CF8"/>
    <w:rsid w:val="32A61EBA"/>
    <w:rsid w:val="32ED1692"/>
    <w:rsid w:val="33122EA7"/>
    <w:rsid w:val="33A1422B"/>
    <w:rsid w:val="33A87367"/>
    <w:rsid w:val="33EB08E8"/>
    <w:rsid w:val="342C5AFE"/>
    <w:rsid w:val="34360E17"/>
    <w:rsid w:val="35266C07"/>
    <w:rsid w:val="35470E02"/>
    <w:rsid w:val="35A41DB0"/>
    <w:rsid w:val="35D83DA9"/>
    <w:rsid w:val="35FE6A84"/>
    <w:rsid w:val="362508B5"/>
    <w:rsid w:val="36806379"/>
    <w:rsid w:val="36835A94"/>
    <w:rsid w:val="368D3148"/>
    <w:rsid w:val="36AE0ABB"/>
    <w:rsid w:val="37054AD1"/>
    <w:rsid w:val="375A12C0"/>
    <w:rsid w:val="377203B8"/>
    <w:rsid w:val="37910467"/>
    <w:rsid w:val="37E33064"/>
    <w:rsid w:val="37F05781"/>
    <w:rsid w:val="386E258E"/>
    <w:rsid w:val="38B12743"/>
    <w:rsid w:val="39070FD4"/>
    <w:rsid w:val="39311BAD"/>
    <w:rsid w:val="39521AD6"/>
    <w:rsid w:val="395B4E7C"/>
    <w:rsid w:val="397C3770"/>
    <w:rsid w:val="39EB4B32"/>
    <w:rsid w:val="39F2758E"/>
    <w:rsid w:val="3A655FB2"/>
    <w:rsid w:val="3A6C5593"/>
    <w:rsid w:val="3A7322CD"/>
    <w:rsid w:val="3A9647B8"/>
    <w:rsid w:val="3AC14045"/>
    <w:rsid w:val="3AE43D6C"/>
    <w:rsid w:val="3B5D312D"/>
    <w:rsid w:val="3B6C15C2"/>
    <w:rsid w:val="3B8A1D23"/>
    <w:rsid w:val="3BC65F1E"/>
    <w:rsid w:val="3BCA4695"/>
    <w:rsid w:val="3BEB5079"/>
    <w:rsid w:val="3C09304C"/>
    <w:rsid w:val="3C096E11"/>
    <w:rsid w:val="3C867CC7"/>
    <w:rsid w:val="3C8F37BA"/>
    <w:rsid w:val="3CF63839"/>
    <w:rsid w:val="3D09356D"/>
    <w:rsid w:val="3D1C4922"/>
    <w:rsid w:val="3D4A3641"/>
    <w:rsid w:val="3D5347E8"/>
    <w:rsid w:val="3D7824A0"/>
    <w:rsid w:val="3D995914"/>
    <w:rsid w:val="3E382D5B"/>
    <w:rsid w:val="3E512E62"/>
    <w:rsid w:val="3ED41958"/>
    <w:rsid w:val="3EFE0783"/>
    <w:rsid w:val="3F570B59"/>
    <w:rsid w:val="3F577277"/>
    <w:rsid w:val="3F5E7474"/>
    <w:rsid w:val="3F9C53AA"/>
    <w:rsid w:val="3FCA68B7"/>
    <w:rsid w:val="3FD64037"/>
    <w:rsid w:val="402E2E54"/>
    <w:rsid w:val="404E573A"/>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2E83CF1"/>
    <w:rsid w:val="43065E58"/>
    <w:rsid w:val="43122A4F"/>
    <w:rsid w:val="43853221"/>
    <w:rsid w:val="43A22025"/>
    <w:rsid w:val="43D31B93"/>
    <w:rsid w:val="447D214A"/>
    <w:rsid w:val="44C53903"/>
    <w:rsid w:val="46196816"/>
    <w:rsid w:val="46342CDD"/>
    <w:rsid w:val="46431172"/>
    <w:rsid w:val="46671304"/>
    <w:rsid w:val="46BF7193"/>
    <w:rsid w:val="46D83FB0"/>
    <w:rsid w:val="46EA24C2"/>
    <w:rsid w:val="47221596"/>
    <w:rsid w:val="477A2191"/>
    <w:rsid w:val="477A5E97"/>
    <w:rsid w:val="478832E0"/>
    <w:rsid w:val="47993115"/>
    <w:rsid w:val="47CB141F"/>
    <w:rsid w:val="47DA69CD"/>
    <w:rsid w:val="47F6064A"/>
    <w:rsid w:val="480037BE"/>
    <w:rsid w:val="482F43E6"/>
    <w:rsid w:val="48654144"/>
    <w:rsid w:val="487F2935"/>
    <w:rsid w:val="48855A71"/>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180A9B"/>
    <w:rsid w:val="4D226C01"/>
    <w:rsid w:val="4D3B518A"/>
    <w:rsid w:val="4D62721D"/>
    <w:rsid w:val="4DA76E86"/>
    <w:rsid w:val="4DB36BDD"/>
    <w:rsid w:val="4DB56DF9"/>
    <w:rsid w:val="4DD03C33"/>
    <w:rsid w:val="4DEA4CF4"/>
    <w:rsid w:val="4E6879C7"/>
    <w:rsid w:val="4ED73208"/>
    <w:rsid w:val="4EEF00E8"/>
    <w:rsid w:val="4F3D70A6"/>
    <w:rsid w:val="4FA633E1"/>
    <w:rsid w:val="4FAE58AE"/>
    <w:rsid w:val="500A342C"/>
    <w:rsid w:val="50120532"/>
    <w:rsid w:val="5032028D"/>
    <w:rsid w:val="50E11FE6"/>
    <w:rsid w:val="50F66007"/>
    <w:rsid w:val="50FB0FC7"/>
    <w:rsid w:val="510065DD"/>
    <w:rsid w:val="51025EB1"/>
    <w:rsid w:val="51182254"/>
    <w:rsid w:val="51A96C75"/>
    <w:rsid w:val="51BB2504"/>
    <w:rsid w:val="51DA1917"/>
    <w:rsid w:val="51F53814"/>
    <w:rsid w:val="523A78CD"/>
    <w:rsid w:val="52C048CE"/>
    <w:rsid w:val="52D56B62"/>
    <w:rsid w:val="52E15F9A"/>
    <w:rsid w:val="533A326E"/>
    <w:rsid w:val="53591FD4"/>
    <w:rsid w:val="53EA69D1"/>
    <w:rsid w:val="53F71F19"/>
    <w:rsid w:val="54492049"/>
    <w:rsid w:val="545255FD"/>
    <w:rsid w:val="54DA7990"/>
    <w:rsid w:val="54EF0E42"/>
    <w:rsid w:val="54FA3343"/>
    <w:rsid w:val="551F4FC7"/>
    <w:rsid w:val="553E5926"/>
    <w:rsid w:val="55CE174C"/>
    <w:rsid w:val="55DA1525"/>
    <w:rsid w:val="56053A03"/>
    <w:rsid w:val="5613290E"/>
    <w:rsid w:val="562A072F"/>
    <w:rsid w:val="56A602A4"/>
    <w:rsid w:val="56B259B1"/>
    <w:rsid w:val="56DD259F"/>
    <w:rsid w:val="56DF6C95"/>
    <w:rsid w:val="570C3DA6"/>
    <w:rsid w:val="572A43B4"/>
    <w:rsid w:val="57391A72"/>
    <w:rsid w:val="5765363E"/>
    <w:rsid w:val="57B1418D"/>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700646"/>
    <w:rsid w:val="5D753EAF"/>
    <w:rsid w:val="5D7D7551"/>
    <w:rsid w:val="5DA16A52"/>
    <w:rsid w:val="5DB26EB1"/>
    <w:rsid w:val="5E39312E"/>
    <w:rsid w:val="5E4915C3"/>
    <w:rsid w:val="5E5502C9"/>
    <w:rsid w:val="5F646D0F"/>
    <w:rsid w:val="5F652DB2"/>
    <w:rsid w:val="5F69359F"/>
    <w:rsid w:val="602B0459"/>
    <w:rsid w:val="604F643C"/>
    <w:rsid w:val="60B92E1E"/>
    <w:rsid w:val="60BF3DBF"/>
    <w:rsid w:val="60FD202F"/>
    <w:rsid w:val="611E0FEE"/>
    <w:rsid w:val="612754C0"/>
    <w:rsid w:val="613F79AF"/>
    <w:rsid w:val="61816051"/>
    <w:rsid w:val="61AB6E96"/>
    <w:rsid w:val="62210161"/>
    <w:rsid w:val="624B5D7A"/>
    <w:rsid w:val="62A35127"/>
    <w:rsid w:val="631B2E02"/>
    <w:rsid w:val="6375489A"/>
    <w:rsid w:val="63D80CF3"/>
    <w:rsid w:val="64CA764A"/>
    <w:rsid w:val="64DD2A65"/>
    <w:rsid w:val="650A1380"/>
    <w:rsid w:val="65BA4B55"/>
    <w:rsid w:val="65DD3A72"/>
    <w:rsid w:val="668E7B0D"/>
    <w:rsid w:val="66D5737F"/>
    <w:rsid w:val="66E856F1"/>
    <w:rsid w:val="67145733"/>
    <w:rsid w:val="6764746E"/>
    <w:rsid w:val="67D2638A"/>
    <w:rsid w:val="681F38AA"/>
    <w:rsid w:val="686C7083"/>
    <w:rsid w:val="68C34857"/>
    <w:rsid w:val="691427CE"/>
    <w:rsid w:val="69825989"/>
    <w:rsid w:val="699A3C09"/>
    <w:rsid w:val="69C44C29"/>
    <w:rsid w:val="69D607D4"/>
    <w:rsid w:val="6A04634A"/>
    <w:rsid w:val="6A6262E0"/>
    <w:rsid w:val="6A9736B6"/>
    <w:rsid w:val="6B59096C"/>
    <w:rsid w:val="6C066D46"/>
    <w:rsid w:val="6C1C572C"/>
    <w:rsid w:val="6C517895"/>
    <w:rsid w:val="6C797762"/>
    <w:rsid w:val="6CA65FF8"/>
    <w:rsid w:val="6D323B6A"/>
    <w:rsid w:val="6D8E6FF3"/>
    <w:rsid w:val="6DB47058"/>
    <w:rsid w:val="6DDA6C97"/>
    <w:rsid w:val="6E2C680B"/>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F0B65"/>
    <w:rsid w:val="70E138DD"/>
    <w:rsid w:val="719F48F9"/>
    <w:rsid w:val="71DD7E2B"/>
    <w:rsid w:val="72135D18"/>
    <w:rsid w:val="7214383E"/>
    <w:rsid w:val="725D6F93"/>
    <w:rsid w:val="72D1785E"/>
    <w:rsid w:val="736B748E"/>
    <w:rsid w:val="73942E89"/>
    <w:rsid w:val="73B34EF3"/>
    <w:rsid w:val="73B61A65"/>
    <w:rsid w:val="73CF2113"/>
    <w:rsid w:val="73CF62A9"/>
    <w:rsid w:val="740A6037"/>
    <w:rsid w:val="746803C6"/>
    <w:rsid w:val="746C5BB4"/>
    <w:rsid w:val="7482736A"/>
    <w:rsid w:val="74B35591"/>
    <w:rsid w:val="74E56917"/>
    <w:rsid w:val="74F11C15"/>
    <w:rsid w:val="751A5B91"/>
    <w:rsid w:val="754D09F1"/>
    <w:rsid w:val="75C3637C"/>
    <w:rsid w:val="75C55EA3"/>
    <w:rsid w:val="760A0EE8"/>
    <w:rsid w:val="762F0C47"/>
    <w:rsid w:val="765B7C8E"/>
    <w:rsid w:val="76AC2297"/>
    <w:rsid w:val="76AC673B"/>
    <w:rsid w:val="76D812DE"/>
    <w:rsid w:val="77560455"/>
    <w:rsid w:val="77BA6C36"/>
    <w:rsid w:val="77BC55B0"/>
    <w:rsid w:val="77CB35B3"/>
    <w:rsid w:val="780879A1"/>
    <w:rsid w:val="78DC77CF"/>
    <w:rsid w:val="78F06000"/>
    <w:rsid w:val="79116D2A"/>
    <w:rsid w:val="7A773F9E"/>
    <w:rsid w:val="7A777060"/>
    <w:rsid w:val="7A9B3489"/>
    <w:rsid w:val="7B6F1AE6"/>
    <w:rsid w:val="7B7A6E08"/>
    <w:rsid w:val="7B7B66DC"/>
    <w:rsid w:val="7BCA6D11"/>
    <w:rsid w:val="7C093CE8"/>
    <w:rsid w:val="7C626554"/>
    <w:rsid w:val="7C6F7FEF"/>
    <w:rsid w:val="7CED53B8"/>
    <w:rsid w:val="7D0E5A5A"/>
    <w:rsid w:val="7D354625"/>
    <w:rsid w:val="7D933F7B"/>
    <w:rsid w:val="7DFA7D8C"/>
    <w:rsid w:val="7E040C0B"/>
    <w:rsid w:val="7E2B6198"/>
    <w:rsid w:val="7E4E1E86"/>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1827</Words>
  <Characters>1886</Characters>
  <Lines>0</Lines>
  <Paragraphs>0</Paragraphs>
  <TotalTime>13</TotalTime>
  <ScaleCrop>false</ScaleCrop>
  <LinksUpToDate>false</LinksUpToDate>
  <CharactersWithSpaces>2037</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述</cp:lastModifiedBy>
  <dcterms:modified xsi:type="dcterms:W3CDTF">2026-06-05T11:14:30Z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BB8B356B7E4B44A39261AA4510ED524A_13</vt:lpwstr>
  </property>
  <property fmtid="{D5CDD505-2E9C-101B-9397-08002B2CF9AE}" pid="4" name="KSOTemplateDocerSaveRecord">
    <vt:lpwstr>eyJoZGlkIjoiZDZhMmUyNGNkNjFmMDg5OTBkMGE5NzVmMzUyMDY2ZWUifQ==</vt:lpwstr>
  </property>
</Properties>
</file>