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PCT降钙素原检测设备采购项目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058" w:tblpY="177"/>
        <w:tblOverlap w:val="never"/>
        <w:tblW w:w="626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22"/>
        <w:gridCol w:w="1455"/>
        <w:gridCol w:w="1211"/>
        <w:gridCol w:w="866"/>
        <w:gridCol w:w="931"/>
        <w:gridCol w:w="1004"/>
        <w:gridCol w:w="2638"/>
        <w:gridCol w:w="1604"/>
      </w:tblGrid>
      <w:tr w14:paraId="13EF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346"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697"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58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415"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446"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481"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264"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c>
          <w:tcPr>
            <w:tcW w:w="768" w:type="pct"/>
            <w:shd w:val="clear" w:color="auto" w:fill="F4F4F4"/>
            <w:noWrap w:val="0"/>
            <w:vAlign w:val="center"/>
          </w:tcPr>
          <w:p w14:paraId="14E4B67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cs="Tahoma"/>
                <w:b/>
                <w:bCs/>
                <w:color w:val="000000"/>
                <w:kern w:val="28"/>
                <w:sz w:val="21"/>
                <w:szCs w:val="21"/>
                <w:highlight w:val="none"/>
                <w:lang w:eastAsia="zh-CN"/>
              </w:rPr>
              <w:t>耗材年使用量</w:t>
            </w:r>
          </w:p>
        </w:tc>
      </w:tr>
      <w:tr w14:paraId="6D8B5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8" w:hRule="atLeast"/>
        </w:trPr>
        <w:tc>
          <w:tcPr>
            <w:tcW w:w="346"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697"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PCT</w:t>
            </w:r>
            <w:bookmarkStart w:id="1" w:name="OLE_LINK3"/>
            <w:r>
              <w:rPr>
                <w:rFonts w:hint="eastAsia" w:cs="Tahoma"/>
                <w:color w:val="000000"/>
                <w:kern w:val="28"/>
                <w:sz w:val="21"/>
                <w:szCs w:val="21"/>
                <w:highlight w:val="none"/>
                <w:lang w:eastAsia="zh-CN"/>
              </w:rPr>
              <w:t>降</w:t>
            </w:r>
            <w:bookmarkEnd w:id="1"/>
            <w:r>
              <w:rPr>
                <w:rFonts w:hint="eastAsia" w:cs="Tahoma"/>
                <w:color w:val="000000"/>
                <w:kern w:val="28"/>
                <w:sz w:val="21"/>
                <w:szCs w:val="21"/>
                <w:highlight w:val="none"/>
                <w:lang w:eastAsia="zh-CN"/>
              </w:rPr>
              <w:t>钙素原检测设备</w:t>
            </w:r>
          </w:p>
        </w:tc>
        <w:tc>
          <w:tcPr>
            <w:tcW w:w="58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15" w:type="pct"/>
            <w:noWrap w:val="0"/>
            <w:vAlign w:val="center"/>
          </w:tcPr>
          <w:p w14:paraId="325FDE88">
            <w:pPr>
              <w:pStyle w:val="19"/>
              <w:spacing w:line="360" w:lineRule="auto"/>
              <w:jc w:val="center"/>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446"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81" w:type="pct"/>
            <w:noWrap w:val="0"/>
            <w:vAlign w:val="center"/>
          </w:tcPr>
          <w:p w14:paraId="40AB87BC">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264" w:type="pct"/>
            <w:noWrap w:val="0"/>
            <w:vAlign w:val="center"/>
          </w:tcPr>
          <w:p w14:paraId="5418F41C">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eastAsia="zh-CN"/>
              </w:rPr>
              <w:t>采用免疫荧光法利用荧光信号与PCT浓度的正相关性实现精准定量，灵敏度高；能满足脓毒症休克等危重患者的检测需求；检测结果由机器自动判读，排除人为因素干扰，精密度高（变异系数CV＜10%），可用于PCT动态监测以评估治疗效果；检测速度快，单次检测时间≤8分钟</w:t>
            </w:r>
          </w:p>
        </w:tc>
        <w:tc>
          <w:tcPr>
            <w:tcW w:w="768" w:type="pct"/>
            <w:noWrap w:val="0"/>
            <w:vAlign w:val="center"/>
          </w:tcPr>
          <w:p w14:paraId="65D76CE2">
            <w:pPr>
              <w:pStyle w:val="19"/>
              <w:spacing w:line="360" w:lineRule="auto"/>
              <w:jc w:val="center"/>
              <w:rPr>
                <w:rFonts w:hint="eastAsia"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bookmarkStart w:id="3" w:name="_GoBack"/>
            <w:bookmarkEnd w:id="3"/>
            <w:r>
              <w:rPr>
                <w:rFonts w:hint="eastAsia" w:cs="Tahoma"/>
                <w:color w:val="000000"/>
                <w:kern w:val="28"/>
                <w:sz w:val="21"/>
                <w:szCs w:val="21"/>
                <w:highlight w:val="none"/>
                <w:lang w:val="en-US" w:eastAsia="zh-CN"/>
              </w:rPr>
              <w:t>6000人次</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2"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2"/>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0B30E48"/>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8A508E"/>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2FE61AC7"/>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5FE6A84"/>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C14045"/>
    <w:rsid w:val="3AE43D6C"/>
    <w:rsid w:val="3B5D312D"/>
    <w:rsid w:val="3B6C15C2"/>
    <w:rsid w:val="3B8A1D23"/>
    <w:rsid w:val="3BC65F1E"/>
    <w:rsid w:val="3BCA4695"/>
    <w:rsid w:val="3BEB5079"/>
    <w:rsid w:val="3C09304C"/>
    <w:rsid w:val="3C096E11"/>
    <w:rsid w:val="3C867CC7"/>
    <w:rsid w:val="3C8F37BA"/>
    <w:rsid w:val="3CF63839"/>
    <w:rsid w:val="3D09356D"/>
    <w:rsid w:val="3D1C4922"/>
    <w:rsid w:val="3D4A3641"/>
    <w:rsid w:val="3D5347E8"/>
    <w:rsid w:val="3D7824A0"/>
    <w:rsid w:val="3D995914"/>
    <w:rsid w:val="3E382D5B"/>
    <w:rsid w:val="3E512E62"/>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180A9B"/>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053A03"/>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E39312E"/>
    <w:rsid w:val="5E4915C3"/>
    <w:rsid w:val="5E5502C9"/>
    <w:rsid w:val="5F3560BF"/>
    <w:rsid w:val="5F646D0F"/>
    <w:rsid w:val="5F652DB2"/>
    <w:rsid w:val="5F69359F"/>
    <w:rsid w:val="602B0459"/>
    <w:rsid w:val="604F643C"/>
    <w:rsid w:val="60B92E1E"/>
    <w:rsid w:val="60BF3DBF"/>
    <w:rsid w:val="60FD202F"/>
    <w:rsid w:val="611E0FEE"/>
    <w:rsid w:val="612754C0"/>
    <w:rsid w:val="613F79AF"/>
    <w:rsid w:val="61816051"/>
    <w:rsid w:val="61AB6E96"/>
    <w:rsid w:val="62210161"/>
    <w:rsid w:val="624B5D7A"/>
    <w:rsid w:val="62A35127"/>
    <w:rsid w:val="631B2E02"/>
    <w:rsid w:val="6375489A"/>
    <w:rsid w:val="6393073B"/>
    <w:rsid w:val="63D80CF3"/>
    <w:rsid w:val="64CA764A"/>
    <w:rsid w:val="64DD2A65"/>
    <w:rsid w:val="650A1380"/>
    <w:rsid w:val="65BA4B55"/>
    <w:rsid w:val="65DD3A72"/>
    <w:rsid w:val="668E7B0D"/>
    <w:rsid w:val="66D5737F"/>
    <w:rsid w:val="66E856F1"/>
    <w:rsid w:val="67145733"/>
    <w:rsid w:val="6764746E"/>
    <w:rsid w:val="67D2638A"/>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3CF62A9"/>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A9B3489"/>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1648</Words>
  <Characters>1674</Characters>
  <Lines>0</Lines>
  <Paragraphs>0</Paragraphs>
  <TotalTime>206</TotalTime>
  <ScaleCrop>false</ScaleCrop>
  <LinksUpToDate>false</LinksUpToDate>
  <CharactersWithSpaces>1823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2026-06-02T03:11:59Z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57538C330408403A86E5AAAE5DADE98D_13</vt:lpwstr>
  </property>
  <property fmtid="{D5CDD505-2E9C-101B-9397-08002B2CF9AE}" pid="4" name="KSOTemplateDocerSaveRecord">
    <vt:lpwstr>eyJoZGlkIjoiZDZhMmUyNGNkNjFmMDg5OTBkMGE5NzVmMzUyMDY2ZWUifQ==</vt:lpwstr>
  </property>
</Properties>
</file>