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3"/>
        <w:jc w:val="center"/>
        <w:rPr>
          <w:rFonts w:hint="eastAsia" w:eastAsiaTheme="minorEastAsia"/>
          <w:b/>
          <w:bCs/>
          <w:spacing w:val="-23"/>
          <w:sz w:val="72"/>
          <w:szCs w:val="72"/>
        </w:rPr>
      </w:pPr>
      <w:r>
        <w:rPr>
          <w:rFonts w:hint="eastAsia"/>
          <w:b/>
          <w:bCs/>
          <w:spacing w:val="-23"/>
          <w:sz w:val="72"/>
          <w:szCs w:val="72"/>
          <w:lang w:val="en-US" w:eastAsia="zh-CN"/>
        </w:rPr>
        <w:t>中山市黄圃人民医院科教科学生床、折叠桌家具采购项目采购公告</w:t>
      </w:r>
      <w:r>
        <w:rPr>
          <w:rFonts w:hint="eastAsia" w:eastAsiaTheme="minorEastAsia"/>
          <w:b/>
          <w:bCs/>
          <w:spacing w:val="-23"/>
          <w:sz w:val="72"/>
          <w:szCs w:val="72"/>
        </w:rPr>
        <w:t>响应文件</w:t>
      </w:r>
    </w:p>
    <w:p>
      <w:pPr>
        <w:pStyle w:val="3"/>
        <w:jc w:val="center"/>
        <w:rPr>
          <w:b/>
          <w:bCs/>
          <w:sz w:val="72"/>
          <w:szCs w:val="72"/>
        </w:rPr>
      </w:pPr>
      <w:r>
        <w:rPr>
          <w:rFonts w:hint="eastAsia"/>
          <w:b/>
          <w:bCs/>
          <w:sz w:val="72"/>
          <w:szCs w:val="72"/>
        </w:rPr>
        <w:t>（正本/副本）</w:t>
      </w: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3"/>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中山市黄圃人民医院科教科学生床、折叠桌家具采购项目采购公告</w:t>
      </w:r>
    </w:p>
    <w:p>
      <w:pPr>
        <w:pStyle w:val="17"/>
        <w:ind w:left="0" w:leftChars="0" w:firstLine="429" w:firstLineChars="100"/>
        <w:rPr>
          <w:rFonts w:hint="eastAsia" w:ascii="宋体" w:hAnsi="宋体" w:eastAsiaTheme="minorEastAsia" w:cstheme="minorBidi"/>
          <w:b/>
          <w:bCs/>
          <w:spacing w:val="54"/>
          <w:kern w:val="0"/>
          <w:sz w:val="32"/>
          <w:szCs w:val="32"/>
          <w:fitText w:val="1605" w:id="1"/>
          <w:lang w:val="en-US" w:eastAsia="zh-CN" w:bidi="ar-SA"/>
        </w:rPr>
      </w:pPr>
      <w:r>
        <w:rPr>
          <w:rFonts w:hint="eastAsia" w:ascii="宋体" w:hAnsi="宋体" w:eastAsiaTheme="minorEastAsia" w:cstheme="minorBidi"/>
          <w:b/>
          <w:bCs/>
          <w:spacing w:val="54"/>
          <w:kern w:val="0"/>
          <w:sz w:val="32"/>
          <w:szCs w:val="32"/>
          <w:fitText w:val="1605" w:id="1"/>
          <w:lang w:val="en-US" w:eastAsia="zh-CN" w:bidi="ar-SA"/>
        </w:rPr>
        <w:t>项目编号：</w:t>
      </w:r>
      <w:r>
        <w:rPr>
          <w:rFonts w:hint="eastAsia" w:ascii="宋体" w:hAnsi="宋体" w:cstheme="minorBidi"/>
          <w:b/>
          <w:bCs/>
          <w:kern w:val="2"/>
          <w:sz w:val="24"/>
          <w:szCs w:val="24"/>
          <w:lang w:val="en-US" w:eastAsia="zh-CN" w:bidi="ar-SA"/>
        </w:rPr>
        <w:t>PYCG-ZW-202605-03</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3"/>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3"/>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4"/>
        <w:ind w:firstLine="480"/>
        <w:rPr>
          <w:rFonts w:hint="eastAsia" w:ascii="宋体" w:hAnsi="宋体" w:eastAsia="宋体" w:cs="Times New Roman"/>
          <w:sz w:val="21"/>
          <w:szCs w:val="21"/>
        </w:rPr>
      </w:pPr>
      <w:r>
        <w:rPr>
          <w:rFonts w:hint="eastAsia" w:ascii="宋体" w:hAnsi="宋体" w:eastAsia="宋体" w:cs="Times New Roman"/>
          <w:sz w:val="21"/>
          <w:szCs w:val="21"/>
        </w:rPr>
        <w:t>依据贵方</w:t>
      </w:r>
      <w:r>
        <w:rPr>
          <w:rFonts w:hint="eastAsia" w:ascii="宋体" w:hAnsi="宋体" w:eastAsia="宋体" w:cs="Times New Roman"/>
        </w:rPr>
        <w:t>[</w:t>
      </w:r>
      <w:r>
        <w:rPr>
          <w:rFonts w:hint="eastAsia" w:ascii="宋体" w:hAnsi="宋体" w:eastAsia="宋体" w:cs="Times New Roman"/>
          <w:b/>
          <w:bCs/>
          <w:sz w:val="21"/>
          <w:szCs w:val="22"/>
          <w:u w:val="single"/>
          <w:lang w:eastAsia="zh-CN"/>
        </w:rPr>
        <w:t>中山市黄圃人民医院科教科学生床、折叠桌家具采购项目采购公告(项目编号：PYCG-ZW-202605-03)</w:t>
      </w:r>
      <w:r>
        <w:rPr>
          <w:rFonts w:hint="eastAsia" w:ascii="宋体" w:hAnsi="宋体" w:eastAsia="宋体" w:cs="Times New Roman"/>
        </w:rPr>
        <w:t>]</w:t>
      </w:r>
      <w:r>
        <w:rPr>
          <w:rFonts w:hint="eastAsia" w:ascii="宋体" w:hAnsi="宋体" w:eastAsia="宋体" w:cs="Times New Roman"/>
          <w:sz w:val="21"/>
          <w:szCs w:val="21"/>
        </w:rPr>
        <w:t>的采购文件要求，我方代表</w:t>
      </w:r>
      <w:r>
        <w:rPr>
          <w:rFonts w:hint="eastAsia" w:ascii="Calibri" w:hAnsi="Calibri" w:eastAsia="宋体" w:cs="Times New Roman"/>
          <w:b/>
          <w:bCs/>
          <w:sz w:val="21"/>
          <w:szCs w:val="21"/>
          <w:u w:val="single"/>
        </w:rPr>
        <w:t>（</w:t>
      </w:r>
      <w:r>
        <w:rPr>
          <w:rFonts w:hint="eastAsia" w:ascii="宋体" w:hAnsi="宋体" w:eastAsia="宋体" w:cs="Times New Roman"/>
          <w:b/>
          <w:bCs/>
          <w:sz w:val="21"/>
          <w:szCs w:val="21"/>
          <w:u w:val="single"/>
        </w:rPr>
        <w:t>授权代表全名</w:t>
      </w:r>
      <w:r>
        <w:rPr>
          <w:rFonts w:hint="eastAsia" w:ascii="Calibri" w:hAnsi="Calibri" w:eastAsia="宋体" w:cs="Times New Roman"/>
          <w:b/>
          <w:bCs/>
          <w:sz w:val="21"/>
          <w:szCs w:val="21"/>
          <w:u w:val="single"/>
        </w:rPr>
        <w:t>）</w:t>
      </w:r>
      <w:r>
        <w:rPr>
          <w:rFonts w:ascii="Calibri" w:hAnsi="Calibri" w:eastAsia="宋体" w:cs="Times New Roman"/>
          <w:b/>
          <w:bCs/>
          <w:sz w:val="21"/>
          <w:szCs w:val="21"/>
          <w:u w:val="single"/>
        </w:rPr>
        <w:t xml:space="preserve"> </w:t>
      </w:r>
      <w:r>
        <w:rPr>
          <w:rFonts w:hint="eastAsia" w:ascii="宋体" w:hAnsi="宋体" w:eastAsia="宋体" w:cs="Times New Roman"/>
          <w:sz w:val="21"/>
          <w:szCs w:val="21"/>
        </w:rPr>
        <w:t xml:space="preserve"> 经正式授权并代表</w:t>
      </w:r>
      <w:r>
        <w:rPr>
          <w:rFonts w:hint="eastAsia" w:ascii="宋体" w:hAnsi="宋体" w:eastAsia="宋体" w:cs="Times New Roman"/>
          <w:b/>
          <w:bCs/>
          <w:sz w:val="21"/>
          <w:szCs w:val="21"/>
          <w:u w:val="single"/>
        </w:rPr>
        <w:t>（供应商名称）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提交响应文件正本 1 份、副本 </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12" w:lineRule="auto"/>
        <w:ind w:firstLine="105" w:firstLineChars="50"/>
        <w:jc w:val="both"/>
        <w:textAlignment w:val="auto"/>
        <w:outlineLvl w:val="9"/>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bidi w:val="0"/>
        <w:snapToGrid/>
        <w:spacing w:line="312" w:lineRule="auto"/>
        <w:jc w:val="both"/>
        <w:textAlignment w:val="auto"/>
        <w:outlineLvl w:val="9"/>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中山市黄圃人民医院科教科学生床、折叠桌家具采购项目采购公告(项目编号：PYCG-ZW-202605-03)</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3"/>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3"/>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3"/>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3"/>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3"/>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3"/>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3"/>
        <w:keepNext w:val="0"/>
        <w:keepLines w:val="0"/>
        <w:pageBreakBefore w:val="0"/>
        <w:widowControl w:val="0"/>
        <w:kinsoku/>
        <w:wordWrap/>
        <w:overflowPunct/>
        <w:topLinePunct w:val="0"/>
        <w:bidi w:val="0"/>
        <w:snapToGrid/>
        <w:spacing w:line="312" w:lineRule="auto"/>
        <w:ind w:right="104" w:firstLine="420" w:firstLineChars="200"/>
        <w:jc w:val="both"/>
        <w:textAlignment w:val="auto"/>
        <w:outlineLvl w:val="9"/>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3"/>
        <w:keepNext w:val="0"/>
        <w:keepLines w:val="0"/>
        <w:pageBreakBefore w:val="0"/>
        <w:widowControl w:val="0"/>
        <w:kinsoku/>
        <w:wordWrap/>
        <w:overflowPunct/>
        <w:topLinePunct w:val="0"/>
        <w:bidi w:val="0"/>
        <w:snapToGrid/>
        <w:spacing w:line="312" w:lineRule="auto"/>
        <w:ind w:left="420"/>
        <w:jc w:val="both"/>
        <w:textAlignment w:val="auto"/>
        <w:outlineLvl w:val="9"/>
        <w:rPr>
          <w:rFonts w:ascii="宋体" w:hAnsi="宋体" w:cs="宋体"/>
          <w:szCs w:val="21"/>
        </w:rPr>
      </w:pPr>
      <w:r>
        <w:rPr>
          <w:rFonts w:hint="eastAsia" w:ascii="宋体" w:hAnsi="宋体" w:cs="宋体"/>
          <w:szCs w:val="21"/>
        </w:rPr>
        <w:t>特此声明！</w:t>
      </w:r>
    </w:p>
    <w:p>
      <w:pPr>
        <w:pStyle w:val="3"/>
        <w:keepNext w:val="0"/>
        <w:keepLines w:val="0"/>
        <w:pageBreakBefore w:val="0"/>
        <w:widowControl w:val="0"/>
        <w:kinsoku/>
        <w:wordWrap/>
        <w:overflowPunct/>
        <w:topLinePunct w:val="0"/>
        <w:bidi w:val="0"/>
        <w:snapToGrid/>
        <w:spacing w:line="312" w:lineRule="auto"/>
        <w:ind w:left="199" w:hanging="199" w:hangingChars="95"/>
        <w:jc w:val="both"/>
        <w:textAlignment w:val="auto"/>
        <w:outlineLvl w:val="9"/>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12" w:lineRule="auto"/>
        <w:ind w:firstLine="638" w:firstLineChars="304"/>
        <w:jc w:val="both"/>
        <w:textAlignment w:val="auto"/>
        <w:outlineLvl w:val="9"/>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12" w:lineRule="auto"/>
        <w:jc w:val="both"/>
        <w:textAlignment w:val="auto"/>
        <w:outlineLvl w:val="9"/>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3"/>
        <w:keepNext w:val="0"/>
        <w:keepLines w:val="0"/>
        <w:pageBreakBefore w:val="0"/>
        <w:widowControl w:val="0"/>
        <w:kinsoku/>
        <w:wordWrap/>
        <w:overflowPunct/>
        <w:topLinePunct w:val="0"/>
        <w:bidi w:val="0"/>
        <w:snapToGrid/>
        <w:spacing w:line="312" w:lineRule="auto"/>
        <w:jc w:val="both"/>
        <w:textAlignment w:val="auto"/>
        <w:outlineLvl w:val="9"/>
        <w:rPr>
          <w:rFonts w:hint="default"/>
        </w:rPr>
      </w:pP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pPr>
      <w:r>
        <w:rPr>
          <w:rFonts w:ascii="宋体" w:hAnsi="宋体"/>
          <w:sz w:val="22"/>
          <w:szCs w:val="21"/>
        </w:rPr>
        <w:t>日期：   年   月  日</w:t>
      </w:r>
    </w:p>
    <w:p>
      <w:pPr>
        <w:spacing w:line="480" w:lineRule="exact"/>
        <w:rPr>
          <w:rFonts w:hint="eastAsia" w:ascii="宋体" w:hAnsi="宋体" w:cs="宋体"/>
          <w:b/>
          <w:bCs/>
          <w:szCs w:val="21"/>
        </w:rPr>
      </w:pPr>
      <w:r>
        <w:rPr>
          <w:rFonts w:hint="eastAsia" w:ascii="宋体" w:hAnsi="宋体" w:cs="宋体"/>
          <w:b/>
          <w:bCs/>
          <w:szCs w:val="21"/>
        </w:rPr>
        <w:br w:type="page"/>
      </w: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中山市黄圃人民医院科教科学生床、折叠桌家具采购项目采购公告(项目编号：PYCG-ZW-202605-03)</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0"/>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中山市黄圃人民医院科教科学生床、折叠桌家具采购项目采购公告(项目编号：PYCG-ZW-202605-03)</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3"/>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ectPr>
          <w:footerReference r:id="rId4" w:type="default"/>
          <w:pgSz w:w="11906" w:h="16838"/>
          <w:pgMar w:top="1077" w:right="1191" w:bottom="1077" w:left="1191" w:header="851" w:footer="992" w:gutter="0"/>
          <w:pgNumType w:start="1"/>
          <w:cols w:space="425" w:num="1"/>
          <w:docGrid w:type="lines" w:linePitch="312" w:charSpace="0"/>
        </w:sectPr>
      </w:pPr>
    </w:p>
    <w:p>
      <w:pPr>
        <w:pStyle w:val="24"/>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szCs w:val="21"/>
          <w:lang w:val="en-US" w:eastAsia="zh-CN"/>
        </w:rPr>
      </w:pPr>
      <w:bookmarkStart w:id="3" w:name="_GoBack"/>
      <w:r>
        <w:rPr>
          <w:rFonts w:ascii="宋体" w:hAnsi="宋体"/>
          <w:b/>
          <w:bCs/>
          <w:szCs w:val="21"/>
        </w:rPr>
        <w:t>项目名称：</w:t>
      </w:r>
      <w:bookmarkEnd w:id="3"/>
      <w:r>
        <w:rPr>
          <w:rFonts w:hint="eastAsia" w:ascii="宋体" w:hAnsi="宋体"/>
          <w:szCs w:val="21"/>
          <w:lang w:eastAsia="zh-CN"/>
        </w:rPr>
        <w:t>中山市黄圃人民医院科教科学生床、折叠桌家具采购项目采购公告(项目编号：PYCG-ZW-202605-03)</w:t>
      </w:r>
    </w:p>
    <w:tbl>
      <w:tblPr>
        <w:tblStyle w:val="16"/>
        <w:tblpPr w:leftFromText="180" w:rightFromText="180" w:vertAnchor="text" w:horzAnchor="page" w:tblpX="958" w:tblpY="481"/>
        <w:tblOverlap w:val="never"/>
        <w:tblW w:w="9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3"/>
        <w:gridCol w:w="1761"/>
        <w:gridCol w:w="762"/>
        <w:gridCol w:w="859"/>
        <w:gridCol w:w="1568"/>
        <w:gridCol w:w="1309"/>
        <w:gridCol w:w="167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783"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b/>
                <w:bCs/>
                <w:sz w:val="24"/>
                <w:szCs w:val="24"/>
                <w:lang w:eastAsia="zh-CN"/>
              </w:rPr>
            </w:pPr>
            <w:r>
              <w:rPr>
                <w:rFonts w:ascii="Arial" w:hAnsi="Arial" w:eastAsia="等线" w:cs="Arial"/>
                <w:b/>
                <w:color w:val="000000"/>
                <w:sz w:val="22"/>
              </w:rPr>
              <w:t>序号</w:t>
            </w:r>
          </w:p>
        </w:tc>
        <w:tc>
          <w:tcPr>
            <w:tcW w:w="1761"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b/>
                <w:bCs/>
                <w:sz w:val="24"/>
                <w:szCs w:val="24"/>
                <w:lang w:eastAsia="zh-CN"/>
              </w:rPr>
            </w:pPr>
            <w:r>
              <w:rPr>
                <w:rFonts w:ascii="Arial" w:hAnsi="Arial" w:eastAsia="等线" w:cs="Arial"/>
                <w:b/>
                <w:color w:val="000000"/>
                <w:sz w:val="22"/>
              </w:rPr>
              <w:t>货物名称</w:t>
            </w:r>
          </w:p>
        </w:tc>
        <w:tc>
          <w:tcPr>
            <w:tcW w:w="762"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b/>
                <w:bCs/>
                <w:sz w:val="24"/>
                <w:szCs w:val="24"/>
                <w:lang w:eastAsia="zh-CN"/>
              </w:rPr>
            </w:pPr>
            <w:r>
              <w:rPr>
                <w:rFonts w:ascii="Arial" w:hAnsi="Arial" w:eastAsia="等线" w:cs="Arial"/>
                <w:b/>
                <w:color w:val="000000"/>
                <w:sz w:val="22"/>
              </w:rPr>
              <w:t>数量</w:t>
            </w:r>
          </w:p>
        </w:tc>
        <w:tc>
          <w:tcPr>
            <w:tcW w:w="859"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b/>
                <w:bCs/>
                <w:sz w:val="24"/>
                <w:szCs w:val="24"/>
                <w:lang w:eastAsia="zh-CN"/>
              </w:rPr>
            </w:pPr>
            <w:r>
              <w:rPr>
                <w:rFonts w:ascii="Arial" w:hAnsi="Arial" w:eastAsia="等线" w:cs="Arial"/>
                <w:b/>
                <w:color w:val="000000"/>
                <w:sz w:val="22"/>
              </w:rPr>
              <w:t>单位</w:t>
            </w:r>
          </w:p>
        </w:tc>
        <w:tc>
          <w:tcPr>
            <w:tcW w:w="1568"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b/>
                <w:bCs/>
                <w:sz w:val="24"/>
                <w:szCs w:val="24"/>
                <w:lang w:eastAsia="zh-CN"/>
              </w:rPr>
            </w:pPr>
            <w:r>
              <w:rPr>
                <w:rFonts w:hint="eastAsia" w:ascii="Arial" w:hAnsi="Arial" w:eastAsia="等线" w:cs="Arial"/>
                <w:b/>
                <w:color w:val="000000"/>
                <w:sz w:val="22"/>
                <w:lang w:val="en-US" w:eastAsia="zh-CN"/>
              </w:rPr>
              <w:t>单价最高限价（元/单位）</w:t>
            </w:r>
          </w:p>
        </w:tc>
        <w:tc>
          <w:tcPr>
            <w:tcW w:w="1309"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b/>
                <w:bCs/>
                <w:sz w:val="24"/>
                <w:szCs w:val="24"/>
                <w:lang w:eastAsia="zh-CN"/>
              </w:rPr>
            </w:pPr>
            <w:r>
              <w:rPr>
                <w:rFonts w:hint="eastAsia" w:ascii="Arial" w:hAnsi="Arial" w:eastAsia="等线" w:cs="Arial"/>
                <w:b/>
                <w:color w:val="000000"/>
                <w:sz w:val="22"/>
                <w:lang w:val="en-US" w:eastAsia="zh-CN"/>
              </w:rPr>
              <w:t>单价报价（元/单位）</w:t>
            </w:r>
          </w:p>
        </w:tc>
        <w:tc>
          <w:tcPr>
            <w:tcW w:w="1675"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b/>
                <w:bCs/>
                <w:sz w:val="24"/>
                <w:szCs w:val="24"/>
                <w:lang w:eastAsia="zh-CN"/>
              </w:rPr>
            </w:pPr>
            <w:r>
              <w:rPr>
                <w:rFonts w:hint="eastAsia" w:ascii="Arial" w:hAnsi="Arial" w:eastAsia="等线" w:cs="Arial"/>
                <w:b/>
                <w:color w:val="000000"/>
                <w:sz w:val="22"/>
                <w:lang w:val="en-US" w:eastAsia="zh-CN"/>
              </w:rPr>
              <w:t>小计（元）</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b/>
                <w:bCs/>
                <w:sz w:val="24"/>
                <w:szCs w:val="24"/>
                <w:lang w:eastAsia="zh-CN"/>
              </w:rPr>
            </w:pPr>
            <w:r>
              <w:rPr>
                <w:rFonts w:hint="eastAsia" w:ascii="Arial" w:hAnsi="Arial" w:eastAsia="等线" w:cs="Arial"/>
                <w:b/>
                <w:color w:val="000000"/>
                <w:sz w:val="22"/>
                <w:lang w:val="en-US" w:eastAsia="zh-CN"/>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0" w:hRule="atLeast"/>
        </w:trPr>
        <w:tc>
          <w:tcPr>
            <w:tcW w:w="783"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sz w:val="24"/>
                <w:szCs w:val="24"/>
                <w:lang w:val="en-US" w:eastAsia="zh-CN"/>
              </w:rPr>
            </w:pPr>
            <w:r>
              <w:rPr>
                <w:rFonts w:ascii="Arial" w:hAnsi="Arial" w:eastAsia="等线" w:cs="Arial"/>
                <w:color w:val="000000"/>
                <w:sz w:val="22"/>
              </w:rPr>
              <w:t>1</w:t>
            </w:r>
          </w:p>
        </w:tc>
        <w:tc>
          <w:tcPr>
            <w:tcW w:w="1761" w:type="dxa"/>
            <w:tcBorders>
              <w:top w:val="single" w:color="auto" w:sz="4" w:space="0"/>
              <w:left w:val="single" w:color="auto" w:sz="4" w:space="0"/>
              <w:bottom w:val="single" w:color="auto" w:sz="4" w:space="0"/>
              <w:right w:val="single" w:color="auto" w:sz="4" w:space="0"/>
            </w:tcBorders>
            <w:vAlign w:val="center"/>
          </w:tcPr>
          <w:p>
            <w:pPr>
              <w:snapToGrid w:val="0"/>
              <w:ind w:left="0" w:leftChars="0" w:right="0" w:rightChars="0" w:firstLine="0" w:firstLineChars="0"/>
              <w:jc w:val="center"/>
              <w:rPr>
                <w:rFonts w:hint="eastAsia" w:ascii="仿宋" w:hAnsi="仿宋" w:eastAsia="仿宋" w:cs="仿宋"/>
                <w:sz w:val="24"/>
                <w:szCs w:val="24"/>
              </w:rPr>
            </w:pPr>
            <w:r>
              <w:rPr>
                <w:rFonts w:hint="eastAsia" w:ascii="Arial" w:eastAsia="等线"/>
                <w:color w:val="000000"/>
                <w:sz w:val="22"/>
              </w:rPr>
              <w:t>学生床（上床下桌式）</w:t>
            </w:r>
          </w:p>
        </w:tc>
        <w:tc>
          <w:tcPr>
            <w:tcW w:w="762" w:type="dxa"/>
            <w:tcBorders>
              <w:top w:val="single" w:color="auto" w:sz="4" w:space="0"/>
              <w:left w:val="single" w:color="auto" w:sz="4" w:space="0"/>
              <w:bottom w:val="single" w:color="auto" w:sz="4" w:space="0"/>
              <w:right w:val="single" w:color="auto" w:sz="4" w:space="0"/>
            </w:tcBorders>
            <w:vAlign w:val="center"/>
          </w:tcPr>
          <w:p>
            <w:pPr>
              <w:snapToGrid w:val="0"/>
              <w:ind w:left="0" w:leftChars="0" w:right="0" w:rightChars="0" w:firstLine="0" w:firstLineChars="0"/>
              <w:jc w:val="center"/>
              <w:rPr>
                <w:rFonts w:hint="eastAsia" w:ascii="仿宋" w:hAnsi="仿宋" w:eastAsia="仿宋" w:cs="仿宋"/>
                <w:sz w:val="24"/>
                <w:szCs w:val="24"/>
              </w:rPr>
            </w:pPr>
            <w:r>
              <w:rPr>
                <w:rFonts w:hint="eastAsia" w:ascii="Arial" w:eastAsia="等线"/>
                <w:color w:val="000000"/>
                <w:sz w:val="22"/>
                <w:lang w:val="en-US" w:eastAsia="zh-CN"/>
              </w:rPr>
              <w:t>25</w:t>
            </w:r>
          </w:p>
        </w:tc>
        <w:tc>
          <w:tcPr>
            <w:tcW w:w="859" w:type="dxa"/>
            <w:tcBorders>
              <w:top w:val="single" w:color="auto" w:sz="4" w:space="0"/>
              <w:left w:val="single" w:color="auto" w:sz="4" w:space="0"/>
              <w:bottom w:val="single" w:color="auto" w:sz="4" w:space="0"/>
              <w:right w:val="single" w:color="auto" w:sz="4" w:space="0"/>
            </w:tcBorders>
            <w:vAlign w:val="center"/>
          </w:tcPr>
          <w:p>
            <w:pPr>
              <w:snapToGrid w:val="0"/>
              <w:ind w:left="0" w:leftChars="0" w:right="0" w:rightChars="0" w:firstLine="0" w:firstLineChars="0"/>
              <w:jc w:val="center"/>
              <w:rPr>
                <w:rFonts w:hint="eastAsia" w:ascii="仿宋" w:hAnsi="仿宋" w:eastAsia="仿宋" w:cs="仿宋"/>
                <w:sz w:val="24"/>
                <w:szCs w:val="24"/>
              </w:rPr>
            </w:pPr>
            <w:r>
              <w:rPr>
                <w:rFonts w:hint="eastAsia" w:ascii="Arial" w:eastAsia="等线"/>
                <w:color w:val="000000"/>
                <w:sz w:val="22"/>
                <w:lang w:eastAsia="zh-CN"/>
              </w:rPr>
              <w:t>张</w:t>
            </w:r>
          </w:p>
        </w:tc>
        <w:tc>
          <w:tcPr>
            <w:tcW w:w="1568" w:type="dxa"/>
            <w:tcBorders>
              <w:top w:val="single" w:color="auto" w:sz="4" w:space="0"/>
              <w:left w:val="single" w:color="auto" w:sz="4" w:space="0"/>
              <w:bottom w:val="single" w:color="auto" w:sz="4" w:space="0"/>
              <w:right w:val="single" w:color="auto" w:sz="4" w:space="0"/>
            </w:tcBorders>
            <w:vAlign w:val="center"/>
          </w:tcPr>
          <w:p>
            <w:pPr>
              <w:snapToGrid w:val="0"/>
              <w:ind w:left="0" w:leftChars="0" w:right="0" w:rightChars="0" w:firstLine="0" w:firstLineChars="0"/>
              <w:jc w:val="center"/>
              <w:rPr>
                <w:rFonts w:hint="eastAsia" w:ascii="仿宋" w:hAnsi="仿宋" w:eastAsia="仿宋" w:cs="仿宋"/>
                <w:sz w:val="24"/>
                <w:szCs w:val="24"/>
              </w:rPr>
            </w:pPr>
            <w:r>
              <w:rPr>
                <w:rFonts w:hint="eastAsia" w:ascii="宋体" w:hAnsi="宋体" w:cs="宋体"/>
                <w:i w:val="0"/>
                <w:iCs w:val="0"/>
                <w:color w:val="000000"/>
                <w:kern w:val="0"/>
                <w:sz w:val="22"/>
                <w:szCs w:val="22"/>
                <w:highlight w:val="none"/>
                <w:u w:val="none"/>
                <w:lang w:val="en-US" w:eastAsia="zh-CN" w:bidi="ar"/>
              </w:rPr>
              <w:t>1480</w:t>
            </w:r>
          </w:p>
        </w:tc>
        <w:tc>
          <w:tcPr>
            <w:tcW w:w="1309" w:type="dxa"/>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hint="eastAsia" w:ascii="仿宋" w:hAnsi="仿宋" w:eastAsia="仿宋" w:cs="仿宋"/>
                <w:sz w:val="24"/>
                <w:szCs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hint="eastAsia" w:ascii="仿宋" w:hAnsi="仿宋" w:eastAsia="仿宋" w:cs="仿宋"/>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5" w:hRule="atLeast"/>
        </w:trPr>
        <w:tc>
          <w:tcPr>
            <w:tcW w:w="783" w:type="dxa"/>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Arial" w:hAnsi="Arial" w:eastAsia="等线" w:cs="Arial"/>
                <w:color w:val="000000"/>
                <w:sz w:val="22"/>
                <w:lang w:val="en-US" w:eastAsia="zh-CN"/>
              </w:rPr>
              <w:t>2</w:t>
            </w:r>
          </w:p>
        </w:tc>
        <w:tc>
          <w:tcPr>
            <w:tcW w:w="1761" w:type="dxa"/>
            <w:tcBorders>
              <w:top w:val="single" w:color="auto" w:sz="4" w:space="0"/>
              <w:left w:val="single" w:color="auto" w:sz="4" w:space="0"/>
              <w:bottom w:val="single" w:color="auto" w:sz="4" w:space="0"/>
              <w:right w:val="single" w:color="auto" w:sz="4" w:space="0"/>
            </w:tcBorders>
            <w:vAlign w:val="center"/>
          </w:tcPr>
          <w:p>
            <w:pPr>
              <w:snapToGrid w:val="0"/>
              <w:ind w:left="0" w:leftChars="0" w:right="0" w:rightChars="0" w:firstLine="0" w:firstLineChars="0"/>
              <w:jc w:val="center"/>
              <w:rPr>
                <w:rFonts w:hint="eastAsia" w:ascii="仿宋" w:hAnsi="仿宋" w:eastAsia="仿宋" w:cs="仿宋"/>
                <w:sz w:val="24"/>
                <w:szCs w:val="24"/>
              </w:rPr>
            </w:pPr>
            <w:r>
              <w:rPr>
                <w:rFonts w:hint="eastAsia" w:ascii="Arial" w:eastAsia="等线"/>
                <w:color w:val="000000"/>
                <w:sz w:val="22"/>
                <w:lang w:eastAsia="zh-CN"/>
              </w:rPr>
              <w:t>折叠桌</w:t>
            </w:r>
          </w:p>
        </w:tc>
        <w:tc>
          <w:tcPr>
            <w:tcW w:w="762" w:type="dxa"/>
            <w:tcBorders>
              <w:top w:val="single" w:color="auto" w:sz="4" w:space="0"/>
              <w:left w:val="single" w:color="auto" w:sz="4" w:space="0"/>
              <w:bottom w:val="single" w:color="auto" w:sz="4" w:space="0"/>
              <w:right w:val="single" w:color="auto" w:sz="4" w:space="0"/>
            </w:tcBorders>
            <w:vAlign w:val="center"/>
          </w:tcPr>
          <w:p>
            <w:pPr>
              <w:snapToGrid w:val="0"/>
              <w:ind w:left="0" w:leftChars="0" w:right="0" w:rightChars="0" w:firstLine="0" w:firstLineChars="0"/>
              <w:jc w:val="center"/>
              <w:rPr>
                <w:rFonts w:hint="eastAsia" w:ascii="仿宋" w:hAnsi="仿宋" w:eastAsia="仿宋" w:cs="仿宋"/>
                <w:sz w:val="24"/>
                <w:szCs w:val="24"/>
              </w:rPr>
            </w:pPr>
            <w:r>
              <w:rPr>
                <w:rFonts w:hint="eastAsia" w:ascii="Arial" w:eastAsia="等线"/>
                <w:color w:val="000000"/>
                <w:sz w:val="22"/>
                <w:lang w:val="en-US" w:eastAsia="zh-CN"/>
              </w:rPr>
              <w:t>30</w:t>
            </w:r>
          </w:p>
        </w:tc>
        <w:tc>
          <w:tcPr>
            <w:tcW w:w="859" w:type="dxa"/>
            <w:tcBorders>
              <w:top w:val="single" w:color="auto" w:sz="4" w:space="0"/>
              <w:left w:val="single" w:color="auto" w:sz="4" w:space="0"/>
              <w:bottom w:val="single" w:color="auto" w:sz="4" w:space="0"/>
              <w:right w:val="single" w:color="auto" w:sz="4" w:space="0"/>
            </w:tcBorders>
            <w:vAlign w:val="center"/>
          </w:tcPr>
          <w:p>
            <w:pPr>
              <w:snapToGrid w:val="0"/>
              <w:ind w:left="0" w:leftChars="0" w:right="0" w:rightChars="0" w:firstLine="0" w:firstLineChars="0"/>
              <w:jc w:val="center"/>
              <w:rPr>
                <w:rFonts w:hint="eastAsia" w:ascii="仿宋" w:hAnsi="仿宋" w:eastAsia="仿宋" w:cs="仿宋"/>
                <w:sz w:val="24"/>
                <w:szCs w:val="24"/>
              </w:rPr>
            </w:pPr>
            <w:r>
              <w:rPr>
                <w:rFonts w:hint="eastAsia" w:ascii="Arial" w:eastAsia="等线"/>
                <w:color w:val="000000"/>
                <w:sz w:val="22"/>
                <w:lang w:eastAsia="zh-CN"/>
              </w:rPr>
              <w:t>张</w:t>
            </w:r>
          </w:p>
        </w:tc>
        <w:tc>
          <w:tcPr>
            <w:tcW w:w="1568" w:type="dxa"/>
            <w:tcBorders>
              <w:top w:val="single" w:color="auto" w:sz="4" w:space="0"/>
              <w:left w:val="single" w:color="auto" w:sz="4" w:space="0"/>
              <w:bottom w:val="single" w:color="auto" w:sz="4" w:space="0"/>
              <w:right w:val="single" w:color="auto" w:sz="4" w:space="0"/>
            </w:tcBorders>
            <w:vAlign w:val="center"/>
          </w:tcPr>
          <w:p>
            <w:pPr>
              <w:snapToGrid w:val="0"/>
              <w:ind w:left="0" w:leftChars="0" w:right="0" w:rightChars="0" w:firstLine="0" w:firstLineChars="0"/>
              <w:jc w:val="center"/>
              <w:rPr>
                <w:rFonts w:hint="eastAsia" w:ascii="仿宋" w:hAnsi="仿宋" w:eastAsia="仿宋" w:cs="仿宋"/>
                <w:sz w:val="24"/>
                <w:szCs w:val="24"/>
              </w:rPr>
            </w:pPr>
            <w:r>
              <w:rPr>
                <w:rFonts w:hint="eastAsia" w:ascii="宋体" w:hAnsi="宋体" w:cs="宋体"/>
                <w:color w:val="000000"/>
                <w:kern w:val="0"/>
                <w:sz w:val="22"/>
                <w:szCs w:val="22"/>
                <w:highlight w:val="none"/>
                <w:u w:val="none"/>
                <w:lang w:val="en-US" w:eastAsia="zh-CN" w:bidi="ar"/>
              </w:rPr>
              <w:t>280</w:t>
            </w:r>
          </w:p>
        </w:tc>
        <w:tc>
          <w:tcPr>
            <w:tcW w:w="1309" w:type="dxa"/>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hint="eastAsia" w:ascii="仿宋" w:hAnsi="仿宋" w:eastAsia="仿宋" w:cs="仿宋"/>
                <w:sz w:val="24"/>
                <w:szCs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hint="eastAsia" w:ascii="仿宋" w:hAnsi="仿宋" w:eastAsia="仿宋" w:cs="仿宋"/>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6" w:hRule="atLeast"/>
        </w:trPr>
        <w:tc>
          <w:tcPr>
            <w:tcW w:w="5733" w:type="dxa"/>
            <w:gridSpan w:val="5"/>
            <w:tcBorders>
              <w:top w:val="single" w:color="auto" w:sz="4" w:space="0"/>
              <w:left w:val="single" w:color="auto" w:sz="4" w:space="0"/>
              <w:bottom w:val="single" w:color="auto" w:sz="4" w:space="0"/>
              <w:right w:val="single" w:color="auto" w:sz="4" w:space="0"/>
            </w:tcBorders>
            <w:vAlign w:val="center"/>
          </w:tcPr>
          <w:p>
            <w:pPr>
              <w:pStyle w:val="25"/>
              <w:widowControl/>
              <w:jc w:val="center"/>
              <w:rPr>
                <w:rFonts w:hint="eastAsia" w:ascii="仿宋" w:hAnsi="仿宋" w:eastAsia="仿宋" w:cs="仿宋"/>
                <w:sz w:val="24"/>
                <w:szCs w:val="24"/>
                <w:lang w:eastAsia="zh-CN"/>
              </w:rPr>
            </w:pPr>
            <w:r>
              <w:rPr>
                <w:rFonts w:hint="eastAsia" w:ascii="Arial" w:eastAsia="等线" w:hAnsiTheme="minorHAnsi" w:cstheme="minorBidi"/>
                <w:color w:val="000000"/>
                <w:kern w:val="2"/>
                <w:sz w:val="22"/>
                <w:szCs w:val="22"/>
                <w:lang w:val="en-US" w:eastAsia="zh-CN" w:bidi="ar-SA"/>
              </w:rPr>
              <w:t>合计金额（元）</w:t>
            </w:r>
          </w:p>
        </w:tc>
        <w:tc>
          <w:tcPr>
            <w:tcW w:w="4196" w:type="dxa"/>
            <w:gridSpan w:val="3"/>
            <w:tcBorders>
              <w:top w:val="single" w:color="auto" w:sz="4" w:space="0"/>
              <w:left w:val="single" w:color="auto" w:sz="4" w:space="0"/>
              <w:bottom w:val="single" w:color="auto" w:sz="4" w:space="0"/>
              <w:right w:val="single" w:color="auto" w:sz="4" w:space="0"/>
            </w:tcBorders>
            <w:vAlign w:val="center"/>
          </w:tcPr>
          <w:p>
            <w:pPr>
              <w:pStyle w:val="25"/>
              <w:widowControl/>
              <w:jc w:val="left"/>
              <w:rPr>
                <w:rFonts w:hint="eastAsia" w:ascii="Arial" w:eastAsia="等线" w:hAnsiTheme="minorHAnsi" w:cstheme="minorBidi"/>
                <w:color w:val="000000"/>
                <w:kern w:val="2"/>
                <w:sz w:val="22"/>
                <w:szCs w:val="22"/>
                <w:lang w:val="en-US" w:eastAsia="zh-CN" w:bidi="ar-SA"/>
              </w:rPr>
            </w:pPr>
            <w:r>
              <w:rPr>
                <w:rFonts w:hint="eastAsia" w:ascii="Arial" w:eastAsia="等线" w:hAnsiTheme="minorHAnsi" w:cstheme="minorBidi"/>
                <w:color w:val="000000"/>
                <w:kern w:val="2"/>
                <w:sz w:val="22"/>
                <w:szCs w:val="22"/>
                <w:lang w:val="en-US" w:eastAsia="zh-CN" w:bidi="ar-SA"/>
              </w:rPr>
              <w:t>大写：</w:t>
            </w:r>
          </w:p>
          <w:p>
            <w:pPr>
              <w:pStyle w:val="25"/>
              <w:widowControl/>
              <w:jc w:val="left"/>
              <w:rPr>
                <w:rFonts w:hint="eastAsia" w:ascii="Arial" w:eastAsia="等线" w:hAnsiTheme="minorHAnsi" w:cstheme="minorBidi"/>
                <w:color w:val="000000"/>
                <w:kern w:val="2"/>
                <w:sz w:val="22"/>
                <w:szCs w:val="22"/>
                <w:lang w:val="en-US" w:eastAsia="zh-CN" w:bidi="ar-SA"/>
              </w:rPr>
            </w:pPr>
          </w:p>
          <w:p>
            <w:pPr>
              <w:pStyle w:val="25"/>
              <w:widowControl/>
              <w:jc w:val="left"/>
              <w:rPr>
                <w:rFonts w:hint="eastAsia" w:ascii="仿宋" w:hAnsi="仿宋" w:eastAsia="仿宋" w:cs="仿宋"/>
                <w:sz w:val="24"/>
                <w:szCs w:val="24"/>
                <w:lang w:eastAsia="zh-CN"/>
              </w:rPr>
            </w:pPr>
            <w:r>
              <w:rPr>
                <w:rFonts w:hint="eastAsia" w:ascii="Arial" w:eastAsia="等线" w:hAnsiTheme="minorHAnsi" w:cstheme="minorBidi"/>
                <w:color w:val="000000"/>
                <w:kern w:val="2"/>
                <w:sz w:val="22"/>
                <w:szCs w:val="22"/>
                <w:lang w:val="en-US" w:eastAsia="zh-CN" w:bidi="ar-SA"/>
              </w:rPr>
              <w:t>小写：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pPr>
        <w:spacing w:line="360" w:lineRule="auto"/>
        <w:rPr>
          <w:rFonts w:hint="eastAsia"/>
          <w:b/>
          <w:szCs w:val="21"/>
        </w:rPr>
      </w:pPr>
      <w:r>
        <w:rPr>
          <w:rFonts w:hint="eastAsia"/>
          <w:b/>
          <w:szCs w:val="21"/>
          <w:lang w:eastAsia="zh-CN"/>
        </w:rPr>
        <w:t>备</w:t>
      </w:r>
      <w:r>
        <w:rPr>
          <w:rFonts w:hint="eastAsia"/>
          <w:b/>
          <w:szCs w:val="21"/>
        </w:rPr>
        <w:t>注：1、供应商的报价为包含本项目所需的一切费用，包括（但不限于）：货物成本、包装、仓储、运输、装卸、验收、保险、加工费等所有含税费用。供应商漏报或不报，采购人将视为该漏报或不报部分的费用已包括在已报的报价中而不予支付。</w:t>
      </w:r>
    </w:p>
    <w:p>
      <w:pPr>
        <w:numPr>
          <w:numId w:val="0"/>
        </w:numPr>
        <w:spacing w:line="360" w:lineRule="auto"/>
        <w:rPr>
          <w:rFonts w:hint="eastAsia"/>
          <w:b/>
          <w:szCs w:val="21"/>
        </w:rPr>
      </w:pPr>
      <w:r>
        <w:rPr>
          <w:rFonts w:hint="eastAsia"/>
          <w:b/>
          <w:szCs w:val="21"/>
          <w:lang w:val="en-US" w:eastAsia="zh-CN"/>
        </w:rPr>
        <w:t>2、</w:t>
      </w:r>
      <w:r>
        <w:rPr>
          <w:rFonts w:hint="eastAsia"/>
          <w:b/>
          <w:szCs w:val="21"/>
        </w:rPr>
        <w:t>报价需按本报价表格式进行报价，供应商须对所有内容进行报价，不得只对其中部分内容报价。单价报价超过单价最高限价或合计金额超过预算总金额的按无效响应处理。质保期不少于10年（自验收合格之日起）。</w:t>
      </w:r>
    </w:p>
    <w:p>
      <w:pPr>
        <w:pStyle w:val="2"/>
        <w:numPr>
          <w:numId w:val="0"/>
        </w:numPr>
        <w:rPr>
          <w:rFonts w:hint="eastAsia"/>
          <w:lang w:val="en-US" w:eastAsia="zh-CN"/>
        </w:rPr>
      </w:pPr>
      <w:r>
        <w:rPr>
          <w:rFonts w:hint="eastAsia"/>
          <w:b/>
          <w:bCs/>
          <w:lang w:val="en-US" w:eastAsia="zh-CN"/>
        </w:rPr>
        <w:t>3、报价保留小数点后2位，四舍五入，大小写不一致的以大写为准。货币单位为人民币。</w:t>
      </w:r>
    </w:p>
    <w:p>
      <w:pPr>
        <w:spacing w:line="360" w:lineRule="auto"/>
        <w:ind w:firstLine="632" w:firstLineChars="300"/>
        <w:rPr>
          <w:rFonts w:hint="eastAsia"/>
          <w:b/>
          <w:szCs w:val="21"/>
          <w:lang w:val="en-US" w:eastAsia="zh-CN"/>
        </w:rPr>
      </w:pPr>
    </w:p>
    <w:p>
      <w:pPr>
        <w:pStyle w:val="3"/>
        <w:rPr>
          <w:rFonts w:hint="eastAsia"/>
          <w:b/>
          <w:szCs w:val="21"/>
          <w:lang w:val="en-US" w:eastAsia="zh-CN"/>
        </w:rPr>
      </w:pPr>
      <w:r>
        <w:rPr>
          <w:rFonts w:hint="eastAsia"/>
          <w:b/>
          <w:szCs w:val="21"/>
          <w:lang w:val="en-US" w:eastAsia="zh-CN"/>
        </w:rPr>
        <w:t xml:space="preserve">  </w:t>
      </w:r>
    </w:p>
    <w:p>
      <w:pPr>
        <w:pStyle w:val="3"/>
        <w:rPr>
          <w:rFonts w:hint="eastAsia"/>
          <w:b/>
          <w:szCs w:val="21"/>
          <w:lang w:val="en-US" w:eastAsia="zh-CN"/>
        </w:rPr>
      </w:pPr>
    </w:p>
    <w:p>
      <w:pPr>
        <w:pStyle w:val="3"/>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pPr>
        <w:pStyle w:val="6"/>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5995E6C"/>
    <w:rsid w:val="09880942"/>
    <w:rsid w:val="0A3741F2"/>
    <w:rsid w:val="0BD0037E"/>
    <w:rsid w:val="0C994C14"/>
    <w:rsid w:val="0CC63172"/>
    <w:rsid w:val="0E7762DA"/>
    <w:rsid w:val="12617F82"/>
    <w:rsid w:val="13BF1404"/>
    <w:rsid w:val="13BF6652"/>
    <w:rsid w:val="141E7464"/>
    <w:rsid w:val="19C40446"/>
    <w:rsid w:val="19EC63CE"/>
    <w:rsid w:val="1AFA455C"/>
    <w:rsid w:val="20397FE5"/>
    <w:rsid w:val="20F46465"/>
    <w:rsid w:val="22247B76"/>
    <w:rsid w:val="22EF0C2F"/>
    <w:rsid w:val="23657D86"/>
    <w:rsid w:val="23CD572C"/>
    <w:rsid w:val="2536529E"/>
    <w:rsid w:val="26DE7F33"/>
    <w:rsid w:val="27D00C86"/>
    <w:rsid w:val="2A5561C7"/>
    <w:rsid w:val="2D500DD8"/>
    <w:rsid w:val="2D5C47D4"/>
    <w:rsid w:val="2EAA4211"/>
    <w:rsid w:val="2EDF2E0B"/>
    <w:rsid w:val="30441C54"/>
    <w:rsid w:val="30E33C68"/>
    <w:rsid w:val="331F5424"/>
    <w:rsid w:val="348C4206"/>
    <w:rsid w:val="3A8C5073"/>
    <w:rsid w:val="3B230101"/>
    <w:rsid w:val="3F6336CA"/>
    <w:rsid w:val="40EB2F89"/>
    <w:rsid w:val="42C6688D"/>
    <w:rsid w:val="43331DEA"/>
    <w:rsid w:val="4379487C"/>
    <w:rsid w:val="44531CFC"/>
    <w:rsid w:val="44935D9E"/>
    <w:rsid w:val="451253A6"/>
    <w:rsid w:val="45BA582E"/>
    <w:rsid w:val="4654337F"/>
    <w:rsid w:val="487361BC"/>
    <w:rsid w:val="4A0F2CAA"/>
    <w:rsid w:val="4B9A4F5A"/>
    <w:rsid w:val="4E5F248D"/>
    <w:rsid w:val="4F2E3D64"/>
    <w:rsid w:val="510078D1"/>
    <w:rsid w:val="520619D1"/>
    <w:rsid w:val="543C1034"/>
    <w:rsid w:val="55FA7A0F"/>
    <w:rsid w:val="56726D08"/>
    <w:rsid w:val="57730989"/>
    <w:rsid w:val="591A5966"/>
    <w:rsid w:val="598558D1"/>
    <w:rsid w:val="59E3769B"/>
    <w:rsid w:val="5BC83DB4"/>
    <w:rsid w:val="61546964"/>
    <w:rsid w:val="62993F92"/>
    <w:rsid w:val="661448A6"/>
    <w:rsid w:val="666A5A73"/>
    <w:rsid w:val="6692787F"/>
    <w:rsid w:val="68E63EB3"/>
    <w:rsid w:val="6AEB4356"/>
    <w:rsid w:val="6C223454"/>
    <w:rsid w:val="6E2D22A3"/>
    <w:rsid w:val="6E8904A4"/>
    <w:rsid w:val="70CE774F"/>
    <w:rsid w:val="72FD2525"/>
    <w:rsid w:val="752D6A90"/>
    <w:rsid w:val="75A373B3"/>
    <w:rsid w:val="75E8126A"/>
    <w:rsid w:val="78722740"/>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7">
    <w:name w:val="heading 2"/>
    <w:basedOn w:val="1"/>
    <w:next w:val="1"/>
    <w:link w:val="22"/>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8">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9">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uiPriority w:val="0"/>
    <w:pPr>
      <w:widowControl w:val="0"/>
      <w:ind w:firstLine="420" w:firstLineChars="100"/>
      <w:jc w:val="both"/>
    </w:pPr>
    <w:rPr>
      <w:kern w:val="2"/>
      <w:szCs w:val="24"/>
    </w:rPr>
  </w:style>
  <w:style w:type="paragraph" w:styleId="3">
    <w:name w:val="Body Text"/>
    <w:basedOn w:val="1"/>
    <w:next w:val="2"/>
    <w:qFormat/>
    <w:uiPriority w:val="0"/>
    <w:pPr>
      <w:spacing w:after="120" w:afterLines="0" w:afterAutospacing="0"/>
    </w:pPr>
  </w:style>
  <w:style w:type="paragraph" w:styleId="4">
    <w:name w:val="Body Text First Indent 2"/>
    <w:basedOn w:val="5"/>
    <w:next w:val="1"/>
    <w:uiPriority w:val="0"/>
    <w:pPr>
      <w:widowControl w:val="0"/>
      <w:ind w:firstLine="420" w:firstLineChars="200"/>
      <w:jc w:val="both"/>
    </w:pPr>
    <w:rPr>
      <w:kern w:val="2"/>
      <w:szCs w:val="24"/>
    </w:rPr>
  </w:style>
  <w:style w:type="paragraph" w:styleId="5">
    <w:name w:val="Body Text Indent"/>
    <w:basedOn w:val="1"/>
    <w:uiPriority w:val="0"/>
    <w:pPr>
      <w:spacing w:after="120"/>
      <w:ind w:left="420" w:leftChars="200"/>
    </w:pPr>
  </w:style>
  <w:style w:type="paragraph" w:styleId="10">
    <w:name w:val="Normal Indent"/>
    <w:basedOn w:val="1"/>
    <w:qFormat/>
    <w:uiPriority w:val="0"/>
    <w:pPr>
      <w:ind w:firstLine="420" w:firstLineChars="200"/>
    </w:pPr>
    <w:rPr>
      <w:rFonts w:hint="default" w:ascii="宋体" w:hAnsi="宋体" w:cs="Times New Roman"/>
    </w:rPr>
  </w:style>
  <w:style w:type="paragraph" w:styleId="11">
    <w:name w:val="caption"/>
    <w:basedOn w:val="1"/>
    <w:next w:val="1"/>
    <w:qFormat/>
    <w:uiPriority w:val="0"/>
    <w:rPr>
      <w:rFonts w:ascii="Arial" w:hAnsi="Arial" w:eastAsia="黑体" w:cs="Arial"/>
      <w:sz w:val="20"/>
    </w:rPr>
  </w:style>
  <w:style w:type="paragraph" w:styleId="12">
    <w:name w:val="Plain Text"/>
    <w:basedOn w:val="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7">
    <w:name w:val="_Style 5"/>
    <w:basedOn w:val="1"/>
    <w:qFormat/>
    <w:uiPriority w:val="0"/>
    <w:pPr>
      <w:ind w:firstLine="420" w:firstLineChars="200"/>
    </w:p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Default"/>
    <w:next w:val="2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
    <w:name w:val="表格文字"/>
    <w:basedOn w:val="1"/>
    <w:next w:val="3"/>
    <w:qFormat/>
    <w:uiPriority w:val="0"/>
    <w:pPr>
      <w:spacing w:before="25" w:after="25" w:line="300" w:lineRule="auto"/>
    </w:pPr>
    <w:rPr>
      <w:rFonts w:ascii="Times" w:hAnsi="Times" w:cs="Times New Roman"/>
      <w:spacing w:val="10"/>
      <w:sz w:val="24"/>
    </w:rPr>
  </w:style>
  <w:style w:type="character" w:customStyle="1" w:styleId="22">
    <w:name w:val="标题 2 Char1"/>
    <w:link w:val="7"/>
    <w:qFormat/>
    <w:uiPriority w:val="0"/>
    <w:rPr>
      <w:rFonts w:hint="default" w:ascii="Arial" w:hAnsi="Arial" w:eastAsia="黑体" w:cs="Times New Roman"/>
      <w:b/>
      <w:bCs/>
      <w:kern w:val="0"/>
      <w:sz w:val="32"/>
      <w:szCs w:val="32"/>
    </w:rPr>
  </w:style>
  <w:style w:type="paragraph" w:customStyle="1" w:styleId="23">
    <w:name w:val="题注4"/>
    <w:basedOn w:val="1"/>
    <w:next w:val="11"/>
    <w:qFormat/>
    <w:uiPriority w:val="0"/>
    <w:pPr>
      <w:ind w:left="-132" w:leftChars="-64" w:right="-50" w:rightChars="-50" w:hanging="2"/>
      <w:jc w:val="center"/>
    </w:pPr>
    <w:rPr>
      <w:rFonts w:cs="Times New Roman"/>
      <w:b/>
      <w:color w:val="FF0000"/>
      <w:lang w:val="en-GB"/>
    </w:rPr>
  </w:style>
  <w:style w:type="paragraph" w:customStyle="1" w:styleId="24">
    <w:name w:val="投标正文小四"/>
    <w:basedOn w:val="1"/>
    <w:qFormat/>
    <w:uiPriority w:val="0"/>
    <w:pPr>
      <w:spacing w:line="360" w:lineRule="auto"/>
      <w:ind w:firstLine="200" w:firstLineChars="200"/>
    </w:pPr>
    <w:rPr>
      <w:sz w:val="24"/>
    </w:rPr>
  </w:style>
  <w:style w:type="paragraph" w:customStyle="1" w:styleId="25">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Words>
  <Characters>374</Characters>
  <Lines>0</Lines>
  <Paragraphs>0</Paragraphs>
  <ScaleCrop>false</ScaleCrop>
  <LinksUpToDate>false</LinksUpToDate>
  <CharactersWithSpaces>466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2026-05-14T06:57:07Z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ies>
</file>