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ind w:firstLine="856"/>
        <w:jc w:val="center"/>
        <w:rPr>
          <w:rFonts w:hint="eastAsia" w:ascii="Times New Roman" w:hAnsi="Times New Roman" w:cs="Times New Roman" w:eastAsiaTheme="minorEastAsia"/>
          <w:b/>
          <w:bCs/>
          <w:spacing w:val="-23"/>
          <w:sz w:val="52"/>
          <w:szCs w:val="52"/>
          <w:lang w:val="en-US" w:eastAsia="zh-CN"/>
        </w:rPr>
      </w:pPr>
      <w:r>
        <w:rPr>
          <w:rFonts w:hint="eastAsia" w:cs="Times New Roman" w:eastAsiaTheme="minorEastAsia"/>
          <w:b/>
          <w:bCs/>
          <w:spacing w:val="-23"/>
          <w:sz w:val="52"/>
          <w:szCs w:val="52"/>
          <w:lang w:eastAsia="zh-CN"/>
        </w:rPr>
        <w:t>中山市黄圃人民医院高端CT机（256排）采购项目</w:t>
      </w: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74F2FB96">
      <w:pPr>
        <w:pStyle w:val="2"/>
        <w:jc w:val="left"/>
        <w:rPr>
          <w:rFonts w:ascii="宋体" w:hAnsi="宋体" w:cs="宋体"/>
          <w:b/>
          <w:bCs/>
          <w:sz w:val="30"/>
          <w:szCs w:val="30"/>
        </w:rPr>
      </w:pPr>
    </w:p>
    <w:p w14:paraId="45DD0009">
      <w:pPr>
        <w:keepNext w:val="0"/>
        <w:keepLines w:val="0"/>
        <w:pageBreakBefore w:val="0"/>
        <w:widowControl w:val="0"/>
        <w:kinsoku/>
        <w:wordWrap/>
        <w:overflowPunct/>
        <w:topLinePunct w:val="0"/>
        <w:autoSpaceDE/>
        <w:autoSpaceDN/>
        <w:bidi w:val="0"/>
        <w:adjustRightInd/>
        <w:snapToGrid/>
        <w:spacing w:line="360" w:lineRule="auto"/>
        <w:ind w:firstLine="648" w:firstLineChars="149"/>
        <w:textAlignment w:val="auto"/>
        <w:rPr>
          <w:rFonts w:hint="eastAsia" w:ascii="宋体" w:hAnsi="宋体" w:cs="Times New Roman"/>
          <w:b/>
          <w:bCs/>
          <w:sz w:val="30"/>
          <w:szCs w:val="30"/>
          <w:lang w:eastAsia="zh-CN"/>
        </w:rPr>
      </w:pPr>
      <w:bookmarkStart w:id="0"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0"/>
      <w:bookmarkStart w:id="1" w:name="_Toc32348"/>
      <w:r>
        <w:rPr>
          <w:rFonts w:hint="eastAsia" w:ascii="宋体" w:hAnsi="宋体" w:cs="Times New Roman"/>
          <w:b/>
          <w:bCs/>
          <w:sz w:val="30"/>
          <w:szCs w:val="30"/>
          <w:lang w:eastAsia="zh-CN"/>
        </w:rPr>
        <w:t>中山市黄圃人民医院高端CT机（256排）采购项目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515737C3">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3" w:name="OLE_LINK4"/>
      <w:r>
        <w:rPr>
          <w:rFonts w:hint="eastAsia" w:ascii="宋体" w:hAnsi="宋体" w:eastAsia="宋体" w:cs="宋体"/>
          <w:kern w:val="2"/>
          <w:sz w:val="24"/>
          <w:szCs w:val="24"/>
          <w:lang w:val="en-US" w:eastAsia="zh-CN" w:bidi="ar-SA"/>
        </w:rPr>
        <w:t>产品介绍、彩页、设备详细参数、配置清单</w:t>
      </w:r>
      <w:bookmarkEnd w:id="3"/>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593E7A7A">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中山市黄圃人民医院高端CT机（256排）采购项目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0"/>
        <w:tblpPr w:leftFromText="180" w:rightFromText="180" w:vertAnchor="text" w:horzAnchor="margin" w:tblpXSpec="center" w:tblpY="99"/>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42"/>
        <w:gridCol w:w="1393"/>
        <w:gridCol w:w="1361"/>
        <w:gridCol w:w="996"/>
        <w:gridCol w:w="1190"/>
        <w:gridCol w:w="1114"/>
        <w:gridCol w:w="1428"/>
      </w:tblGrid>
      <w:tr w14:paraId="5754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468" w:type="dxa"/>
            <w:vAlign w:val="top"/>
          </w:tcPr>
          <w:p w14:paraId="251E653F">
            <w:pPr>
              <w:pStyle w:val="9"/>
              <w:jc w:val="center"/>
              <w:rPr>
                <w:sz w:val="24"/>
                <w:szCs w:val="24"/>
              </w:rPr>
            </w:pPr>
            <w:r>
              <w:rPr>
                <w:rFonts w:hint="eastAsia"/>
                <w:sz w:val="24"/>
                <w:szCs w:val="24"/>
              </w:rPr>
              <w:t>设备名称</w:t>
            </w:r>
          </w:p>
        </w:tc>
        <w:tc>
          <w:tcPr>
            <w:tcW w:w="1242" w:type="dxa"/>
            <w:vAlign w:val="top"/>
          </w:tcPr>
          <w:p w14:paraId="40FFD877">
            <w:pPr>
              <w:pStyle w:val="9"/>
              <w:ind w:firstLine="241" w:firstLineChars="100"/>
              <w:jc w:val="both"/>
              <w:rPr>
                <w:rFonts w:hint="eastAsia" w:eastAsia="宋体"/>
                <w:sz w:val="24"/>
                <w:szCs w:val="24"/>
                <w:lang w:eastAsia="zh-CN"/>
              </w:rPr>
            </w:pPr>
            <w:r>
              <w:rPr>
                <w:rFonts w:hint="eastAsia"/>
                <w:sz w:val="24"/>
                <w:szCs w:val="24"/>
                <w:lang w:val="en-US" w:eastAsia="zh-CN"/>
              </w:rPr>
              <w:t>品牌</w:t>
            </w:r>
          </w:p>
        </w:tc>
        <w:tc>
          <w:tcPr>
            <w:tcW w:w="1393" w:type="dxa"/>
            <w:vAlign w:val="top"/>
          </w:tcPr>
          <w:p w14:paraId="765DD748">
            <w:pPr>
              <w:pStyle w:val="9"/>
              <w:jc w:val="center"/>
              <w:rPr>
                <w:sz w:val="24"/>
                <w:szCs w:val="24"/>
              </w:rPr>
            </w:pPr>
            <w:r>
              <w:rPr>
                <w:rFonts w:hint="eastAsia"/>
                <w:sz w:val="24"/>
                <w:szCs w:val="24"/>
                <w:lang w:val="en-US" w:eastAsia="zh-CN"/>
              </w:rPr>
              <w:t>规格</w:t>
            </w:r>
            <w:r>
              <w:rPr>
                <w:rFonts w:hint="eastAsia"/>
                <w:sz w:val="24"/>
                <w:szCs w:val="24"/>
              </w:rPr>
              <w:t>型号</w:t>
            </w:r>
          </w:p>
        </w:tc>
        <w:tc>
          <w:tcPr>
            <w:tcW w:w="1361" w:type="dxa"/>
            <w:vAlign w:val="top"/>
          </w:tcPr>
          <w:p w14:paraId="1123ADC7">
            <w:pPr>
              <w:pStyle w:val="9"/>
              <w:jc w:val="center"/>
              <w:rPr>
                <w:sz w:val="24"/>
                <w:szCs w:val="24"/>
              </w:rPr>
            </w:pPr>
            <w:r>
              <w:rPr>
                <w:rFonts w:hint="eastAsia" w:eastAsia="宋体" w:cs="Times New Roman"/>
                <w:sz w:val="24"/>
                <w:szCs w:val="24"/>
              </w:rPr>
              <w:t>生产厂家</w:t>
            </w:r>
          </w:p>
        </w:tc>
        <w:tc>
          <w:tcPr>
            <w:tcW w:w="996" w:type="dxa"/>
            <w:vAlign w:val="top"/>
          </w:tcPr>
          <w:p w14:paraId="1C8E5A10">
            <w:pPr>
              <w:pStyle w:val="9"/>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190" w:type="dxa"/>
            <w:vAlign w:val="top"/>
          </w:tcPr>
          <w:p w14:paraId="295068E0">
            <w:pPr>
              <w:pStyle w:val="9"/>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114" w:type="dxa"/>
            <w:vAlign w:val="top"/>
          </w:tcPr>
          <w:p w14:paraId="1E48212F">
            <w:pPr>
              <w:pStyle w:val="9"/>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428" w:type="dxa"/>
            <w:vAlign w:val="top"/>
          </w:tcPr>
          <w:p w14:paraId="2937DC06">
            <w:pPr>
              <w:pStyle w:val="9"/>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1E42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468" w:type="dxa"/>
            <w:vAlign w:val="top"/>
          </w:tcPr>
          <w:p w14:paraId="17B80CF1">
            <w:pPr>
              <w:pStyle w:val="9"/>
              <w:jc w:val="both"/>
              <w:rPr>
                <w:rFonts w:hint="default" w:eastAsia="宋体"/>
                <w:b w:val="0"/>
                <w:sz w:val="28"/>
                <w:szCs w:val="28"/>
                <w:lang w:val="en-US" w:eastAsia="zh-CN"/>
              </w:rPr>
            </w:pPr>
          </w:p>
        </w:tc>
        <w:tc>
          <w:tcPr>
            <w:tcW w:w="1242" w:type="dxa"/>
            <w:vAlign w:val="top"/>
          </w:tcPr>
          <w:p w14:paraId="4A396D80">
            <w:pPr>
              <w:pStyle w:val="9"/>
              <w:jc w:val="both"/>
              <w:rPr>
                <w:b w:val="0"/>
                <w:sz w:val="28"/>
                <w:szCs w:val="28"/>
              </w:rPr>
            </w:pPr>
          </w:p>
        </w:tc>
        <w:tc>
          <w:tcPr>
            <w:tcW w:w="1393" w:type="dxa"/>
            <w:vAlign w:val="top"/>
          </w:tcPr>
          <w:p w14:paraId="51FE8EFA">
            <w:pPr>
              <w:pStyle w:val="9"/>
              <w:ind w:firstLine="562"/>
              <w:rPr>
                <w:b w:val="0"/>
                <w:sz w:val="28"/>
                <w:szCs w:val="28"/>
              </w:rPr>
            </w:pPr>
          </w:p>
        </w:tc>
        <w:tc>
          <w:tcPr>
            <w:tcW w:w="1361" w:type="dxa"/>
            <w:vAlign w:val="top"/>
          </w:tcPr>
          <w:p w14:paraId="691B977D">
            <w:pPr>
              <w:pStyle w:val="9"/>
              <w:jc w:val="both"/>
              <w:rPr>
                <w:b w:val="0"/>
                <w:sz w:val="28"/>
                <w:szCs w:val="28"/>
              </w:rPr>
            </w:pPr>
          </w:p>
        </w:tc>
        <w:tc>
          <w:tcPr>
            <w:tcW w:w="996" w:type="dxa"/>
            <w:vAlign w:val="top"/>
          </w:tcPr>
          <w:p w14:paraId="6756138F">
            <w:pPr>
              <w:pStyle w:val="9"/>
              <w:ind w:firstLine="280" w:firstLineChars="100"/>
              <w:jc w:val="both"/>
              <w:rPr>
                <w:rFonts w:hint="eastAsia" w:eastAsia="宋体"/>
                <w:b w:val="0"/>
                <w:sz w:val="28"/>
                <w:szCs w:val="28"/>
                <w:lang w:val="en-US" w:eastAsia="zh-CN"/>
              </w:rPr>
            </w:pPr>
          </w:p>
        </w:tc>
        <w:tc>
          <w:tcPr>
            <w:tcW w:w="1190" w:type="dxa"/>
            <w:vAlign w:val="top"/>
          </w:tcPr>
          <w:p w14:paraId="61A2AC51">
            <w:pPr>
              <w:pStyle w:val="9"/>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64AA2AB5">
            <w:pPr>
              <w:rPr>
                <w:rFonts w:hint="eastAsia"/>
                <w:lang w:val="en-US" w:eastAsia="zh-CN"/>
              </w:rPr>
            </w:pPr>
          </w:p>
        </w:tc>
        <w:tc>
          <w:tcPr>
            <w:tcW w:w="1114" w:type="dxa"/>
            <w:vAlign w:val="top"/>
          </w:tcPr>
          <w:p w14:paraId="18C3DD29">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7F94C115">
            <w:pPr>
              <w:pStyle w:val="9"/>
              <w:jc w:val="left"/>
              <w:rPr>
                <w:rFonts w:hint="eastAsia" w:eastAsia="宋体" w:cs="Times New Roman"/>
                <w:b w:val="0"/>
                <w:bCs w:val="0"/>
                <w:sz w:val="21"/>
                <w:szCs w:val="21"/>
                <w:lang w:eastAsia="zh-CN"/>
              </w:rPr>
            </w:pPr>
          </w:p>
          <w:p w14:paraId="07CE1931">
            <w:pPr>
              <w:pStyle w:val="9"/>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20EA484B">
            <w:pPr>
              <w:rPr>
                <w:rFonts w:hint="eastAsia"/>
                <w:lang w:eastAsia="zh-CN"/>
              </w:rPr>
            </w:pPr>
          </w:p>
        </w:tc>
        <w:tc>
          <w:tcPr>
            <w:tcW w:w="1428" w:type="dxa"/>
            <w:vAlign w:val="top"/>
          </w:tcPr>
          <w:p w14:paraId="064AFF48">
            <w:pPr>
              <w:pStyle w:val="9"/>
              <w:jc w:val="both"/>
              <w:rPr>
                <w:b w:val="0"/>
                <w:sz w:val="28"/>
                <w:szCs w:val="28"/>
              </w:rPr>
            </w:pPr>
          </w:p>
        </w:tc>
      </w:tr>
    </w:tbl>
    <w:p w14:paraId="390FD23E">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0187CAD5">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的报价包括但不限于设计、医疗器械制造、包装、仓储、运输、装卸、安装及验收合格之前及保修期与备品备件发生的所有含税费用</w:t>
      </w:r>
      <w:r>
        <w:rPr>
          <w:rFonts w:hint="eastAsia" w:ascii="宋体" w:hAnsi="宋体" w:eastAsia="宋体" w:cs="宋体"/>
          <w:b/>
          <w:bCs/>
          <w:color w:val="auto"/>
          <w:sz w:val="21"/>
          <w:szCs w:val="21"/>
          <w:lang w:val="en-US" w:eastAsia="zh-CN"/>
        </w:rPr>
        <w:t>及合同实施过程中可预见和不可预见的一切费用，采购人不再额外支付任何费用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并</w:t>
      </w:r>
      <w:r>
        <w:rPr>
          <w:rFonts w:hint="eastAsia" w:ascii="宋体" w:hAnsi="宋体" w:eastAsia="宋体" w:cs="宋体"/>
          <w:b/>
          <w:bCs/>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报价。报价不能超出本采购包预算单价及总价，超出本采购包预算单价及总价的为无效响应。</w:t>
      </w:r>
    </w:p>
    <w:p w14:paraId="13EFE18D">
      <w:pPr>
        <w:spacing w:line="360" w:lineRule="auto"/>
        <w:rPr>
          <w:rFonts w:hint="eastAsia"/>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1CBBA906">
      <w:pPr>
        <w:widowControl/>
        <w:numPr>
          <w:ilvl w:val="0"/>
          <w:numId w:val="0"/>
        </w:numPr>
        <w:autoSpaceDE w:val="0"/>
        <w:autoSpaceDN w:val="0"/>
        <w:spacing w:line="460" w:lineRule="exact"/>
        <w:jc w:val="left"/>
        <w:textAlignment w:val="bottom"/>
      </w:pP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eastAsia="zh-CN"/>
        </w:rPr>
        <w:t>货币：人民币，单位：元。</w:t>
      </w:r>
      <w:bookmarkStart w:id="4" w:name="_GoBack"/>
      <w:bookmarkEnd w:id="4"/>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5D0BCEE">
      <w:pPr>
        <w:pStyle w:val="2"/>
        <w:rPr>
          <w:rFonts w:hint="eastAsia"/>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中山市黄圃人民医院高端CT机（256排）采购项目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6BD12F0"/>
    <w:rsid w:val="581B3CFC"/>
    <w:rsid w:val="5AB8781F"/>
    <w:rsid w:val="5BBC5B3B"/>
    <w:rsid w:val="5BED5389"/>
    <w:rsid w:val="5C4609F8"/>
    <w:rsid w:val="5D8D4A7A"/>
    <w:rsid w:val="5DBA7B13"/>
    <w:rsid w:val="5F4F2A57"/>
    <w:rsid w:val="60684107"/>
    <w:rsid w:val="647B7FFD"/>
    <w:rsid w:val="68F5308A"/>
    <w:rsid w:val="69256789"/>
    <w:rsid w:val="6937218C"/>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3</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2026-04-30T07:43:47Z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47A09924B90A4B1E8074470E38DDEF84_13</vt:lpwstr>
  </property>
  <property fmtid="{D5CDD505-2E9C-101B-9397-08002B2CF9AE}" pid="4" name="KSOTemplateDocerSaveRecord">
    <vt:lpwstr>eyJoZGlkIjoiMjAyNDk0OTM5ZjE2MDUwMDJiMWIwZGQwMjQwZjRmZDAiLCJ1c2VySWQiOiI0NDc4NzM5NzgifQ==</vt:lpwstr>
  </property>
</Properties>
</file>