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1CCB9486">
      <w:pPr>
        <w:pStyle w:val="3"/>
        <w:pageBreakBefore w:val="0"/>
        <w:numPr>
          <w:ilvl w:val="0"/>
          <w:numId w:val="0"/>
        </w:numPr>
        <w:kinsoku/>
        <w:overflowPunct/>
        <w:bidi w:val="0"/>
        <w:spacing w:before="0" w:beforeLines="0" w:after="0" w:afterLines="0" w:line="360" w:lineRule="auto"/>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中山市黄圃人民医院足踝手术器械包</w:t>
      </w:r>
      <w:bookmarkEnd w:id="0"/>
      <w:r>
        <w:rPr>
          <w:rFonts w:hint="eastAsia" w:ascii="Times New Roman" w:hAnsi="Times New Roman" w:eastAsia="宋体" w:cs="Times New Roman"/>
          <w:b/>
          <w:color w:val="000000"/>
          <w:sz w:val="28"/>
          <w:szCs w:val="22"/>
          <w:highlight w:val="none"/>
          <w:lang w:val="en-US" w:eastAsia="zh-CN"/>
        </w:rPr>
        <w:t>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bookmarkStart w:id="2" w:name="_GoBack"/>
      <w:bookmarkEnd w:id="2"/>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499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3"/>
        <w:gridCol w:w="2450"/>
        <w:gridCol w:w="616"/>
        <w:gridCol w:w="629"/>
        <w:gridCol w:w="1012"/>
        <w:gridCol w:w="1094"/>
        <w:gridCol w:w="1723"/>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77"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采购包</w:t>
            </w:r>
          </w:p>
        </w:tc>
        <w:tc>
          <w:tcPr>
            <w:tcW w:w="1472"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7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78"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608"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657"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035"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7" w:type="pct"/>
            <w:noWrap w:val="0"/>
            <w:vAlign w:val="center"/>
          </w:tcPr>
          <w:p w14:paraId="38C0748A">
            <w:pPr>
              <w:pStyle w:val="19"/>
              <w:spacing w:line="360" w:lineRule="auto"/>
              <w:jc w:val="center"/>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采购包1</w:t>
            </w:r>
          </w:p>
        </w:tc>
        <w:tc>
          <w:tcPr>
            <w:tcW w:w="1472" w:type="pct"/>
            <w:noWrap w:val="0"/>
            <w:vAlign w:val="center"/>
          </w:tcPr>
          <w:p w14:paraId="350436F8">
            <w:pPr>
              <w:pStyle w:val="19"/>
              <w:spacing w:line="360" w:lineRule="auto"/>
              <w:jc w:val="center"/>
              <w:rPr>
                <w:rFonts w:hint="eastAsia" w:ascii="宋体" w:hAnsi="Times New Roman" w:eastAsia="宋体" w:cs="Tahoma"/>
                <w:color w:val="000000"/>
                <w:kern w:val="28"/>
                <w:sz w:val="21"/>
                <w:szCs w:val="21"/>
                <w:highlight w:val="none"/>
                <w:lang w:eastAsia="zh-CN"/>
              </w:rPr>
            </w:pPr>
            <w:r>
              <w:rPr>
                <w:rFonts w:hint="eastAsia" w:cs="Tahoma"/>
                <w:color w:val="000000"/>
                <w:kern w:val="28"/>
                <w:sz w:val="21"/>
                <w:szCs w:val="21"/>
                <w:highlight w:val="none"/>
                <w:lang w:eastAsia="zh-CN"/>
              </w:rPr>
              <w:t>足踝手术器械包</w:t>
            </w:r>
          </w:p>
        </w:tc>
        <w:tc>
          <w:tcPr>
            <w:tcW w:w="370"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378" w:type="pct"/>
            <w:noWrap w:val="0"/>
            <w:vAlign w:val="center"/>
          </w:tcPr>
          <w:p w14:paraId="325FDE88">
            <w:pPr>
              <w:pStyle w:val="19"/>
              <w:spacing w:line="360" w:lineRule="auto"/>
              <w:ind w:firstLine="210" w:firstLineChars="100"/>
              <w:jc w:val="both"/>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套</w:t>
            </w:r>
          </w:p>
        </w:tc>
        <w:tc>
          <w:tcPr>
            <w:tcW w:w="608"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3.3</w:t>
            </w:r>
          </w:p>
        </w:tc>
        <w:tc>
          <w:tcPr>
            <w:tcW w:w="657"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3.3</w:t>
            </w:r>
          </w:p>
        </w:tc>
        <w:tc>
          <w:tcPr>
            <w:tcW w:w="1035" w:type="pct"/>
            <w:noWrap w:val="0"/>
            <w:vAlign w:val="center"/>
          </w:tcPr>
          <w:p w14:paraId="5418F41C">
            <w:pPr>
              <w:pStyle w:val="19"/>
              <w:spacing w:line="360" w:lineRule="auto"/>
              <w:jc w:val="center"/>
              <w:rPr>
                <w:rFonts w:hint="eastAsia" w:ascii="宋体" w:hAnsi="Times New Roman" w:eastAsia="宋体" w:cs="Tahoma"/>
                <w:color w:val="000000"/>
                <w:kern w:val="28"/>
                <w:sz w:val="21"/>
                <w:szCs w:val="21"/>
                <w:highlight w:val="none"/>
                <w:lang w:eastAsia="zh-CN"/>
              </w:rPr>
            </w:pPr>
            <w:r>
              <w:rPr>
                <w:rFonts w:hint="eastAsia" w:ascii="宋体" w:hAnsi="Times New Roman" w:eastAsia="宋体" w:cs="Tahoma"/>
                <w:color w:val="000000"/>
                <w:kern w:val="28"/>
                <w:sz w:val="21"/>
                <w:szCs w:val="21"/>
                <w:highlight w:val="none"/>
                <w:lang w:eastAsia="zh-CN"/>
              </w:rPr>
              <w:t>详见</w:t>
            </w:r>
            <w:r>
              <w:rPr>
                <w:rFonts w:hint="eastAsia" w:ascii="宋体" w:hAnsi="Times New Roman" w:eastAsia="宋体" w:cs="Tahoma"/>
                <w:color w:val="auto"/>
                <w:kern w:val="28"/>
                <w:sz w:val="21"/>
                <w:szCs w:val="21"/>
                <w:highlight w:val="none"/>
                <w:lang w:val="en-US" w:eastAsia="zh-CN"/>
              </w:rPr>
              <w:t>技术要求</w:t>
            </w:r>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75CED310">
      <w:pPr>
        <w:pStyle w:val="3"/>
        <w:pageBreakBefore w:val="0"/>
        <w:numPr>
          <w:ilvl w:val="0"/>
          <w:numId w:val="0"/>
        </w:numPr>
        <w:kinsoku/>
        <w:overflowPunct/>
        <w:bidi w:val="0"/>
        <w:spacing w:before="0" w:beforeLines="0" w:after="0" w:afterLines="0" w:line="360" w:lineRule="auto"/>
        <w:rPr>
          <w:rFonts w:hint="eastAsia"/>
          <w:lang w:val="en-US" w:eastAsia="zh-CN"/>
        </w:rPr>
      </w:pPr>
      <w:r>
        <w:rPr>
          <w:rFonts w:hint="eastAsia" w:ascii="Times New Roman" w:hAnsi="Times New Roman" w:eastAsia="宋体" w:cs="Times New Roman"/>
          <w:b/>
          <w:color w:val="000000"/>
          <w:sz w:val="28"/>
          <w:szCs w:val="22"/>
          <w:highlight w:val="none"/>
          <w:lang w:val="en-US" w:eastAsia="zh-CN"/>
        </w:rPr>
        <w:t>三、技术要求</w:t>
      </w:r>
    </w:p>
    <w:p w14:paraId="768DB87A">
      <w:pPr>
        <w:numPr>
          <w:ilvl w:val="0"/>
          <w:numId w:val="0"/>
        </w:numPr>
        <w:rPr>
          <w:rFonts w:hint="eastAsia" w:eastAsia="宋体"/>
          <w:szCs w:val="21"/>
          <w:lang w:eastAsia="zh-CN"/>
        </w:rPr>
      </w:pPr>
      <w:r>
        <w:rPr>
          <w:rFonts w:hint="eastAsia" w:cs="Times New Roman"/>
          <w:kern w:val="2"/>
          <w:sz w:val="21"/>
          <w:szCs w:val="21"/>
          <w:lang w:val="en-US" w:eastAsia="zh-CN" w:bidi="ar-SA"/>
        </w:rPr>
        <w:t>1.</w:t>
      </w:r>
      <w:r>
        <w:rPr>
          <w:rFonts w:hint="eastAsia"/>
          <w:szCs w:val="21"/>
        </w:rPr>
        <w:t>功能用途</w:t>
      </w:r>
      <w:r>
        <w:rPr>
          <w:rFonts w:hint="eastAsia"/>
          <w:szCs w:val="21"/>
          <w:lang w:eastAsia="zh-CN"/>
        </w:rPr>
        <w:t>：用于足踝外科手术。</w:t>
      </w:r>
    </w:p>
    <w:p w14:paraId="597687CE">
      <w:pPr>
        <w:rPr>
          <w:b/>
          <w:bCs/>
          <w:szCs w:val="21"/>
        </w:rPr>
      </w:pPr>
      <w:r>
        <w:rPr>
          <w:rFonts w:hint="eastAsia"/>
          <w:b/>
          <w:bCs/>
          <w:szCs w:val="21"/>
          <w:lang w:val="en-US" w:eastAsia="zh-CN"/>
        </w:rPr>
        <w:t>2.</w:t>
      </w:r>
      <w:r>
        <w:rPr>
          <w:rFonts w:hint="eastAsia"/>
          <w:b/>
          <w:bCs/>
          <w:szCs w:val="21"/>
        </w:rPr>
        <w:t>技术标准与要求</w:t>
      </w:r>
    </w:p>
    <w:tbl>
      <w:tblPr>
        <w:tblStyle w:val="16"/>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703"/>
        <w:gridCol w:w="3664"/>
        <w:gridCol w:w="1275"/>
        <w:gridCol w:w="1114"/>
      </w:tblGrid>
      <w:tr w14:paraId="5CC9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14:paraId="74AE45A0">
            <w:pPr>
              <w:jc w:val="center"/>
              <w:rPr>
                <w:rFonts w:hint="eastAsia" w:eastAsia="宋体"/>
                <w:b/>
                <w:bCs/>
                <w:szCs w:val="21"/>
                <w:vertAlign w:val="baseline"/>
                <w:lang w:eastAsia="zh-CN"/>
              </w:rPr>
            </w:pPr>
            <w:r>
              <w:rPr>
                <w:rFonts w:hint="eastAsia"/>
                <w:b/>
                <w:bCs/>
                <w:szCs w:val="21"/>
                <w:vertAlign w:val="baseline"/>
                <w:lang w:eastAsia="zh-CN"/>
              </w:rPr>
              <w:t>序号</w:t>
            </w:r>
          </w:p>
        </w:tc>
        <w:tc>
          <w:tcPr>
            <w:tcW w:w="1703" w:type="dxa"/>
          </w:tcPr>
          <w:p w14:paraId="0454006D">
            <w:pPr>
              <w:jc w:val="center"/>
              <w:rPr>
                <w:rFonts w:hint="eastAsia" w:eastAsia="宋体"/>
                <w:b/>
                <w:bCs/>
                <w:szCs w:val="21"/>
                <w:vertAlign w:val="baseline"/>
                <w:lang w:eastAsia="zh-CN"/>
              </w:rPr>
            </w:pPr>
            <w:r>
              <w:rPr>
                <w:rFonts w:hint="eastAsia"/>
                <w:b/>
                <w:bCs/>
                <w:szCs w:val="21"/>
                <w:vertAlign w:val="baseline"/>
                <w:lang w:eastAsia="zh-CN"/>
              </w:rPr>
              <w:t>名称</w:t>
            </w:r>
          </w:p>
        </w:tc>
        <w:tc>
          <w:tcPr>
            <w:tcW w:w="3664" w:type="dxa"/>
          </w:tcPr>
          <w:p w14:paraId="51BC0514">
            <w:pPr>
              <w:jc w:val="center"/>
              <w:rPr>
                <w:rFonts w:hint="eastAsia"/>
                <w:b/>
                <w:bCs/>
                <w:szCs w:val="21"/>
                <w:vertAlign w:val="baseline"/>
                <w:lang w:eastAsia="zh-CN"/>
              </w:rPr>
            </w:pPr>
            <w:r>
              <w:rPr>
                <w:rFonts w:hint="eastAsia"/>
                <w:b/>
                <w:bCs/>
                <w:szCs w:val="21"/>
                <w:vertAlign w:val="baseline"/>
                <w:lang w:eastAsia="zh-CN"/>
              </w:rPr>
              <w:t>规格</w:t>
            </w:r>
          </w:p>
        </w:tc>
        <w:tc>
          <w:tcPr>
            <w:tcW w:w="1275" w:type="dxa"/>
          </w:tcPr>
          <w:p w14:paraId="782F7DB9">
            <w:pPr>
              <w:jc w:val="center"/>
              <w:rPr>
                <w:rFonts w:hint="eastAsia" w:eastAsia="宋体"/>
                <w:b/>
                <w:bCs/>
                <w:szCs w:val="21"/>
                <w:vertAlign w:val="baseline"/>
                <w:lang w:eastAsia="zh-CN"/>
              </w:rPr>
            </w:pPr>
            <w:r>
              <w:rPr>
                <w:rFonts w:hint="eastAsia"/>
                <w:b/>
                <w:bCs/>
                <w:szCs w:val="21"/>
                <w:vertAlign w:val="baseline"/>
                <w:lang w:eastAsia="zh-CN"/>
              </w:rPr>
              <w:t>数量</w:t>
            </w:r>
          </w:p>
        </w:tc>
        <w:tc>
          <w:tcPr>
            <w:tcW w:w="1114" w:type="dxa"/>
          </w:tcPr>
          <w:p w14:paraId="1D1FE2F9">
            <w:pPr>
              <w:jc w:val="center"/>
              <w:rPr>
                <w:rFonts w:hint="eastAsia"/>
                <w:b/>
                <w:bCs/>
                <w:szCs w:val="21"/>
                <w:vertAlign w:val="baseline"/>
                <w:lang w:eastAsia="zh-CN"/>
              </w:rPr>
            </w:pPr>
            <w:r>
              <w:rPr>
                <w:rFonts w:hint="eastAsia"/>
                <w:b/>
                <w:bCs/>
                <w:szCs w:val="21"/>
                <w:vertAlign w:val="baseline"/>
                <w:lang w:eastAsia="zh-CN"/>
              </w:rPr>
              <w:t>单位</w:t>
            </w:r>
          </w:p>
        </w:tc>
      </w:tr>
      <w:tr w14:paraId="1DB2A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14:paraId="538ED287">
            <w:pPr>
              <w:jc w:val="center"/>
              <w:rPr>
                <w:rFonts w:hint="eastAsia" w:eastAsia="宋体"/>
                <w:szCs w:val="21"/>
                <w:vertAlign w:val="baseline"/>
                <w:lang w:val="en-US" w:eastAsia="zh-CN"/>
              </w:rPr>
            </w:pPr>
            <w:r>
              <w:rPr>
                <w:rFonts w:hint="eastAsia"/>
                <w:szCs w:val="21"/>
                <w:vertAlign w:val="baseline"/>
                <w:lang w:val="en-US" w:eastAsia="zh-CN"/>
              </w:rPr>
              <w:t>1</w:t>
            </w:r>
          </w:p>
        </w:tc>
        <w:tc>
          <w:tcPr>
            <w:tcW w:w="1703" w:type="dxa"/>
            <w:vAlign w:val="center"/>
          </w:tcPr>
          <w:p w14:paraId="359F1731">
            <w:pPr>
              <w:jc w:val="center"/>
              <w:rPr>
                <w:rFonts w:hint="eastAsia"/>
                <w:szCs w:val="21"/>
                <w:vertAlign w:val="baseline"/>
                <w:lang w:val="en-US" w:eastAsia="zh-CN"/>
              </w:rPr>
            </w:pPr>
            <w:r>
              <w:rPr>
                <w:rFonts w:hint="eastAsia"/>
                <w:szCs w:val="21"/>
                <w:vertAlign w:val="baseline"/>
                <w:lang w:val="en-US" w:eastAsia="zh-CN"/>
              </w:rPr>
              <w:t>指骨撬</w:t>
            </w:r>
          </w:p>
        </w:tc>
        <w:tc>
          <w:tcPr>
            <w:tcW w:w="3664" w:type="dxa"/>
            <w:vAlign w:val="center"/>
          </w:tcPr>
          <w:p w14:paraId="5314B8A3">
            <w:pPr>
              <w:jc w:val="center"/>
              <w:rPr>
                <w:rFonts w:hint="eastAsia"/>
                <w:szCs w:val="21"/>
                <w:vertAlign w:val="baseline"/>
                <w:lang w:val="en-US" w:eastAsia="zh-CN"/>
              </w:rPr>
            </w:pPr>
            <w:r>
              <w:rPr>
                <w:rFonts w:hint="eastAsia"/>
                <w:szCs w:val="21"/>
                <w:vertAlign w:val="baseline"/>
                <w:lang w:val="en-US" w:eastAsia="zh-CN"/>
              </w:rPr>
              <w:t>170mm×15mm</w:t>
            </w:r>
          </w:p>
        </w:tc>
        <w:tc>
          <w:tcPr>
            <w:tcW w:w="1275" w:type="dxa"/>
            <w:vAlign w:val="center"/>
          </w:tcPr>
          <w:p w14:paraId="53938EF8">
            <w:pPr>
              <w:jc w:val="center"/>
              <w:rPr>
                <w:rFonts w:hint="eastAsia"/>
                <w:szCs w:val="21"/>
                <w:vertAlign w:val="baseline"/>
                <w:lang w:val="en-US" w:eastAsia="zh-CN"/>
              </w:rPr>
            </w:pPr>
            <w:r>
              <w:rPr>
                <w:rFonts w:hint="eastAsia"/>
                <w:szCs w:val="21"/>
                <w:vertAlign w:val="baseline"/>
                <w:lang w:val="en-US" w:eastAsia="zh-CN"/>
              </w:rPr>
              <w:t>1</w:t>
            </w:r>
          </w:p>
        </w:tc>
        <w:tc>
          <w:tcPr>
            <w:tcW w:w="1114" w:type="dxa"/>
            <w:vAlign w:val="center"/>
          </w:tcPr>
          <w:p w14:paraId="5AEDE344">
            <w:pPr>
              <w:jc w:val="center"/>
              <w:rPr>
                <w:rFonts w:hint="eastAsia"/>
                <w:szCs w:val="21"/>
                <w:vertAlign w:val="baseline"/>
                <w:lang w:val="en-US" w:eastAsia="zh-CN"/>
              </w:rPr>
            </w:pPr>
            <w:r>
              <w:rPr>
                <w:rFonts w:hint="eastAsia"/>
                <w:szCs w:val="21"/>
                <w:vertAlign w:val="baseline"/>
                <w:lang w:val="en-US" w:eastAsia="zh-CN"/>
              </w:rPr>
              <w:t>把</w:t>
            </w:r>
          </w:p>
        </w:tc>
      </w:tr>
      <w:tr w14:paraId="6BED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14:paraId="55F66BA4">
            <w:pPr>
              <w:jc w:val="center"/>
              <w:rPr>
                <w:rFonts w:hint="eastAsia" w:eastAsia="宋体"/>
                <w:szCs w:val="21"/>
                <w:vertAlign w:val="baseline"/>
                <w:lang w:val="en-US" w:eastAsia="zh-CN"/>
              </w:rPr>
            </w:pPr>
            <w:r>
              <w:rPr>
                <w:rFonts w:hint="eastAsia"/>
                <w:szCs w:val="21"/>
                <w:vertAlign w:val="baseline"/>
                <w:lang w:val="en-US" w:eastAsia="zh-CN"/>
              </w:rPr>
              <w:t>2</w:t>
            </w:r>
          </w:p>
        </w:tc>
        <w:tc>
          <w:tcPr>
            <w:tcW w:w="1703" w:type="dxa"/>
            <w:vAlign w:val="center"/>
          </w:tcPr>
          <w:p w14:paraId="067DDF6F">
            <w:pPr>
              <w:jc w:val="center"/>
              <w:rPr>
                <w:rFonts w:hint="eastAsia"/>
                <w:szCs w:val="21"/>
                <w:vertAlign w:val="baseline"/>
                <w:lang w:val="en-US" w:eastAsia="zh-CN"/>
              </w:rPr>
            </w:pPr>
            <w:r>
              <w:rPr>
                <w:rFonts w:hint="eastAsia"/>
                <w:szCs w:val="21"/>
                <w:vertAlign w:val="baseline"/>
                <w:lang w:val="en-US" w:eastAsia="zh-CN"/>
              </w:rPr>
              <w:t>指骨撬</w:t>
            </w:r>
          </w:p>
        </w:tc>
        <w:tc>
          <w:tcPr>
            <w:tcW w:w="3664" w:type="dxa"/>
            <w:vAlign w:val="center"/>
          </w:tcPr>
          <w:p w14:paraId="68CCAEDF">
            <w:pPr>
              <w:jc w:val="center"/>
              <w:rPr>
                <w:rFonts w:hint="eastAsia"/>
                <w:szCs w:val="21"/>
                <w:vertAlign w:val="baseline"/>
                <w:lang w:val="en-US" w:eastAsia="zh-CN"/>
              </w:rPr>
            </w:pPr>
            <w:r>
              <w:rPr>
                <w:rFonts w:hint="eastAsia"/>
                <w:szCs w:val="21"/>
                <w:vertAlign w:val="baseline"/>
                <w:lang w:val="en-US" w:eastAsia="zh-CN"/>
              </w:rPr>
              <w:t>170mm×7mm</w:t>
            </w:r>
          </w:p>
        </w:tc>
        <w:tc>
          <w:tcPr>
            <w:tcW w:w="1275" w:type="dxa"/>
            <w:vAlign w:val="center"/>
          </w:tcPr>
          <w:p w14:paraId="5164B78D">
            <w:pPr>
              <w:jc w:val="center"/>
              <w:rPr>
                <w:rFonts w:hint="eastAsia"/>
                <w:szCs w:val="21"/>
                <w:vertAlign w:val="baseline"/>
                <w:lang w:val="en-US" w:eastAsia="zh-CN"/>
              </w:rPr>
            </w:pPr>
            <w:r>
              <w:rPr>
                <w:rFonts w:hint="eastAsia"/>
                <w:szCs w:val="21"/>
                <w:vertAlign w:val="baseline"/>
                <w:lang w:val="en-US" w:eastAsia="zh-CN"/>
              </w:rPr>
              <w:t>1</w:t>
            </w:r>
          </w:p>
        </w:tc>
        <w:tc>
          <w:tcPr>
            <w:tcW w:w="1114" w:type="dxa"/>
            <w:vAlign w:val="center"/>
          </w:tcPr>
          <w:p w14:paraId="20AF461B">
            <w:pPr>
              <w:jc w:val="center"/>
              <w:rPr>
                <w:rFonts w:hint="eastAsia"/>
                <w:szCs w:val="21"/>
                <w:vertAlign w:val="baseline"/>
                <w:lang w:val="en-US" w:eastAsia="zh-CN"/>
              </w:rPr>
            </w:pPr>
            <w:r>
              <w:rPr>
                <w:rFonts w:hint="eastAsia"/>
                <w:szCs w:val="21"/>
                <w:vertAlign w:val="baseline"/>
                <w:lang w:val="en-US" w:eastAsia="zh-CN"/>
              </w:rPr>
              <w:t>把</w:t>
            </w:r>
          </w:p>
        </w:tc>
      </w:tr>
      <w:tr w14:paraId="70E7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14:paraId="696EBA4D">
            <w:pPr>
              <w:jc w:val="center"/>
              <w:rPr>
                <w:rFonts w:hint="eastAsia" w:eastAsia="宋体"/>
                <w:szCs w:val="21"/>
                <w:vertAlign w:val="baseline"/>
                <w:lang w:val="en-US" w:eastAsia="zh-CN"/>
              </w:rPr>
            </w:pPr>
            <w:r>
              <w:rPr>
                <w:rFonts w:hint="eastAsia"/>
                <w:szCs w:val="21"/>
                <w:vertAlign w:val="baseline"/>
                <w:lang w:val="en-US" w:eastAsia="zh-CN"/>
              </w:rPr>
              <w:t>3</w:t>
            </w:r>
          </w:p>
        </w:tc>
        <w:tc>
          <w:tcPr>
            <w:tcW w:w="1703" w:type="dxa"/>
            <w:vAlign w:val="center"/>
          </w:tcPr>
          <w:p w14:paraId="17CDD940">
            <w:pPr>
              <w:jc w:val="center"/>
              <w:rPr>
                <w:rFonts w:hint="eastAsia"/>
                <w:szCs w:val="21"/>
                <w:vertAlign w:val="baseline"/>
                <w:lang w:val="en-US" w:eastAsia="zh-CN"/>
              </w:rPr>
            </w:pPr>
            <w:r>
              <w:rPr>
                <w:rFonts w:hint="eastAsia"/>
                <w:szCs w:val="21"/>
                <w:vertAlign w:val="baseline"/>
                <w:lang w:val="en-US" w:eastAsia="zh-CN"/>
              </w:rPr>
              <w:t>指骨撬</w:t>
            </w:r>
          </w:p>
        </w:tc>
        <w:tc>
          <w:tcPr>
            <w:tcW w:w="3664" w:type="dxa"/>
            <w:vAlign w:val="center"/>
          </w:tcPr>
          <w:p w14:paraId="6393F50E">
            <w:pPr>
              <w:jc w:val="center"/>
              <w:rPr>
                <w:rFonts w:hint="eastAsia"/>
                <w:szCs w:val="21"/>
                <w:vertAlign w:val="baseline"/>
                <w:lang w:val="en-US" w:eastAsia="zh-CN"/>
              </w:rPr>
            </w:pPr>
            <w:r>
              <w:rPr>
                <w:rFonts w:hint="eastAsia"/>
                <w:szCs w:val="21"/>
                <w:vertAlign w:val="baseline"/>
                <w:lang w:val="en-US" w:eastAsia="zh-CN"/>
              </w:rPr>
              <w:t>170mm×5mm</w:t>
            </w:r>
          </w:p>
        </w:tc>
        <w:tc>
          <w:tcPr>
            <w:tcW w:w="1275" w:type="dxa"/>
            <w:vAlign w:val="center"/>
          </w:tcPr>
          <w:p w14:paraId="04A41FA4">
            <w:pPr>
              <w:jc w:val="center"/>
              <w:rPr>
                <w:rFonts w:hint="eastAsia"/>
                <w:szCs w:val="21"/>
                <w:vertAlign w:val="baseline"/>
                <w:lang w:val="en-US" w:eastAsia="zh-CN"/>
              </w:rPr>
            </w:pPr>
            <w:r>
              <w:rPr>
                <w:rFonts w:hint="eastAsia"/>
                <w:szCs w:val="21"/>
                <w:vertAlign w:val="baseline"/>
                <w:lang w:val="en-US" w:eastAsia="zh-CN"/>
              </w:rPr>
              <w:t>1</w:t>
            </w:r>
          </w:p>
        </w:tc>
        <w:tc>
          <w:tcPr>
            <w:tcW w:w="1114" w:type="dxa"/>
            <w:vAlign w:val="center"/>
          </w:tcPr>
          <w:p w14:paraId="3624AD63">
            <w:pPr>
              <w:jc w:val="center"/>
              <w:rPr>
                <w:rFonts w:hint="eastAsia"/>
                <w:szCs w:val="21"/>
                <w:vertAlign w:val="baseline"/>
                <w:lang w:val="en-US" w:eastAsia="zh-CN"/>
              </w:rPr>
            </w:pPr>
            <w:r>
              <w:rPr>
                <w:rFonts w:hint="eastAsia"/>
                <w:szCs w:val="21"/>
                <w:vertAlign w:val="baseline"/>
                <w:lang w:val="en-US" w:eastAsia="zh-CN"/>
              </w:rPr>
              <w:t>把</w:t>
            </w:r>
          </w:p>
        </w:tc>
      </w:tr>
      <w:tr w14:paraId="6C6B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14:paraId="799DA49B">
            <w:pPr>
              <w:jc w:val="center"/>
              <w:rPr>
                <w:rFonts w:hint="eastAsia" w:eastAsia="宋体"/>
                <w:szCs w:val="21"/>
                <w:vertAlign w:val="baseline"/>
                <w:lang w:val="en-US" w:eastAsia="zh-CN"/>
              </w:rPr>
            </w:pPr>
            <w:r>
              <w:rPr>
                <w:rFonts w:hint="eastAsia"/>
                <w:szCs w:val="21"/>
                <w:vertAlign w:val="baseline"/>
                <w:lang w:val="en-US" w:eastAsia="zh-CN"/>
              </w:rPr>
              <w:t>4</w:t>
            </w:r>
          </w:p>
        </w:tc>
        <w:tc>
          <w:tcPr>
            <w:tcW w:w="1703" w:type="dxa"/>
            <w:vAlign w:val="center"/>
          </w:tcPr>
          <w:p w14:paraId="06E89FB9">
            <w:pPr>
              <w:jc w:val="center"/>
              <w:rPr>
                <w:rFonts w:hint="eastAsia"/>
                <w:szCs w:val="21"/>
                <w:vertAlign w:val="baseline"/>
                <w:lang w:val="en-US" w:eastAsia="zh-CN"/>
              </w:rPr>
            </w:pPr>
            <w:r>
              <w:rPr>
                <w:rFonts w:hint="eastAsia"/>
                <w:szCs w:val="21"/>
                <w:vertAlign w:val="baseline"/>
                <w:lang w:val="en-US" w:eastAsia="zh-CN"/>
              </w:rPr>
              <w:t>导引钳</w:t>
            </w:r>
          </w:p>
        </w:tc>
        <w:tc>
          <w:tcPr>
            <w:tcW w:w="3664" w:type="dxa"/>
            <w:vAlign w:val="center"/>
          </w:tcPr>
          <w:p w14:paraId="4B66394A">
            <w:pPr>
              <w:jc w:val="center"/>
              <w:rPr>
                <w:rFonts w:hint="eastAsia"/>
                <w:szCs w:val="21"/>
                <w:vertAlign w:val="baseline"/>
                <w:lang w:val="en-US" w:eastAsia="zh-CN"/>
              </w:rPr>
            </w:pPr>
            <w:r>
              <w:rPr>
                <w:rFonts w:hint="eastAsia"/>
                <w:szCs w:val="21"/>
                <w:vertAlign w:val="baseline"/>
                <w:lang w:val="en-US" w:eastAsia="zh-CN"/>
              </w:rPr>
              <w:t>250mm</w:t>
            </w:r>
          </w:p>
        </w:tc>
        <w:tc>
          <w:tcPr>
            <w:tcW w:w="1275" w:type="dxa"/>
            <w:vAlign w:val="center"/>
          </w:tcPr>
          <w:p w14:paraId="570EC741">
            <w:pPr>
              <w:jc w:val="center"/>
              <w:rPr>
                <w:rFonts w:hint="eastAsia"/>
                <w:szCs w:val="21"/>
                <w:vertAlign w:val="baseline"/>
                <w:lang w:val="en-US" w:eastAsia="zh-CN"/>
              </w:rPr>
            </w:pPr>
            <w:r>
              <w:rPr>
                <w:rFonts w:hint="eastAsia"/>
                <w:szCs w:val="21"/>
                <w:vertAlign w:val="baseline"/>
                <w:lang w:val="en-US" w:eastAsia="zh-CN"/>
              </w:rPr>
              <w:t>1</w:t>
            </w:r>
          </w:p>
        </w:tc>
        <w:tc>
          <w:tcPr>
            <w:tcW w:w="1114" w:type="dxa"/>
            <w:vAlign w:val="center"/>
          </w:tcPr>
          <w:p w14:paraId="4B4B00E9">
            <w:pPr>
              <w:jc w:val="center"/>
              <w:rPr>
                <w:rFonts w:hint="eastAsia"/>
                <w:szCs w:val="21"/>
                <w:vertAlign w:val="baseline"/>
                <w:lang w:val="en-US" w:eastAsia="zh-CN"/>
              </w:rPr>
            </w:pPr>
            <w:r>
              <w:rPr>
                <w:rFonts w:hint="eastAsia"/>
                <w:szCs w:val="21"/>
                <w:vertAlign w:val="baseline"/>
                <w:lang w:val="en-US" w:eastAsia="zh-CN"/>
              </w:rPr>
              <w:t>把</w:t>
            </w:r>
          </w:p>
        </w:tc>
      </w:tr>
      <w:tr w14:paraId="18D8F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14:paraId="56E4CBDB">
            <w:pPr>
              <w:jc w:val="center"/>
              <w:rPr>
                <w:rFonts w:hint="eastAsia" w:eastAsia="宋体"/>
                <w:szCs w:val="21"/>
                <w:vertAlign w:val="baseline"/>
                <w:lang w:val="en-US" w:eastAsia="zh-CN"/>
              </w:rPr>
            </w:pPr>
            <w:r>
              <w:rPr>
                <w:rFonts w:hint="eastAsia"/>
                <w:szCs w:val="21"/>
                <w:vertAlign w:val="baseline"/>
                <w:lang w:val="en-US" w:eastAsia="zh-CN"/>
              </w:rPr>
              <w:t>5</w:t>
            </w:r>
          </w:p>
        </w:tc>
        <w:tc>
          <w:tcPr>
            <w:tcW w:w="1703" w:type="dxa"/>
            <w:vAlign w:val="center"/>
          </w:tcPr>
          <w:p w14:paraId="358F0F17">
            <w:pPr>
              <w:jc w:val="center"/>
              <w:rPr>
                <w:rFonts w:hint="eastAsia"/>
                <w:szCs w:val="21"/>
                <w:vertAlign w:val="baseline"/>
                <w:lang w:val="en-US" w:eastAsia="zh-CN"/>
              </w:rPr>
            </w:pPr>
            <w:r>
              <w:rPr>
                <w:rFonts w:hint="eastAsia"/>
                <w:szCs w:val="21"/>
                <w:vertAlign w:val="baseline"/>
                <w:lang w:val="en-US" w:eastAsia="zh-CN"/>
              </w:rPr>
              <w:t>骨科用螺丝刀</w:t>
            </w:r>
          </w:p>
        </w:tc>
        <w:tc>
          <w:tcPr>
            <w:tcW w:w="3664" w:type="dxa"/>
            <w:vAlign w:val="center"/>
          </w:tcPr>
          <w:p w14:paraId="5E53FD7B">
            <w:pPr>
              <w:jc w:val="center"/>
              <w:rPr>
                <w:rFonts w:hint="eastAsia"/>
                <w:szCs w:val="21"/>
                <w:vertAlign w:val="baseline"/>
                <w:lang w:val="en-US" w:eastAsia="zh-CN"/>
              </w:rPr>
            </w:pPr>
            <w:r>
              <w:rPr>
                <w:rFonts w:hint="eastAsia"/>
                <w:szCs w:val="21"/>
                <w:vertAlign w:val="baseline"/>
                <w:lang w:val="en-US" w:eastAsia="zh-CN"/>
              </w:rPr>
              <w:t>六角起子（快装）SW2.5×150</w:t>
            </w:r>
          </w:p>
        </w:tc>
        <w:tc>
          <w:tcPr>
            <w:tcW w:w="1275" w:type="dxa"/>
            <w:vAlign w:val="center"/>
          </w:tcPr>
          <w:p w14:paraId="2ECD1006">
            <w:pPr>
              <w:jc w:val="center"/>
              <w:rPr>
                <w:rFonts w:hint="eastAsia"/>
                <w:szCs w:val="21"/>
                <w:vertAlign w:val="baseline"/>
                <w:lang w:val="en-US" w:eastAsia="zh-CN"/>
              </w:rPr>
            </w:pPr>
            <w:r>
              <w:rPr>
                <w:rFonts w:hint="eastAsia"/>
                <w:szCs w:val="21"/>
                <w:vertAlign w:val="baseline"/>
                <w:lang w:val="en-US" w:eastAsia="zh-CN"/>
              </w:rPr>
              <w:t>1</w:t>
            </w:r>
          </w:p>
        </w:tc>
        <w:tc>
          <w:tcPr>
            <w:tcW w:w="1114" w:type="dxa"/>
            <w:vAlign w:val="center"/>
          </w:tcPr>
          <w:p w14:paraId="152F5FBE">
            <w:pPr>
              <w:jc w:val="center"/>
              <w:rPr>
                <w:rFonts w:hint="eastAsia"/>
                <w:szCs w:val="21"/>
                <w:vertAlign w:val="baseline"/>
                <w:lang w:val="en-US" w:eastAsia="zh-CN"/>
              </w:rPr>
            </w:pPr>
            <w:r>
              <w:rPr>
                <w:rFonts w:hint="eastAsia"/>
                <w:szCs w:val="21"/>
                <w:vertAlign w:val="baseline"/>
                <w:lang w:val="en-US" w:eastAsia="zh-CN"/>
              </w:rPr>
              <w:t>把</w:t>
            </w:r>
          </w:p>
        </w:tc>
      </w:tr>
      <w:tr w14:paraId="7602E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14:paraId="3BCF186E">
            <w:pPr>
              <w:jc w:val="center"/>
              <w:rPr>
                <w:rFonts w:hint="eastAsia" w:eastAsia="宋体"/>
                <w:szCs w:val="21"/>
                <w:vertAlign w:val="baseline"/>
                <w:lang w:val="en-US" w:eastAsia="zh-CN"/>
              </w:rPr>
            </w:pPr>
            <w:r>
              <w:rPr>
                <w:rFonts w:hint="eastAsia"/>
                <w:szCs w:val="21"/>
                <w:vertAlign w:val="baseline"/>
                <w:lang w:val="en-US" w:eastAsia="zh-CN"/>
              </w:rPr>
              <w:t>6</w:t>
            </w:r>
          </w:p>
        </w:tc>
        <w:tc>
          <w:tcPr>
            <w:tcW w:w="1703" w:type="dxa"/>
            <w:vAlign w:val="center"/>
          </w:tcPr>
          <w:p w14:paraId="37F2E486">
            <w:pPr>
              <w:jc w:val="center"/>
              <w:rPr>
                <w:rFonts w:hint="eastAsia"/>
                <w:szCs w:val="21"/>
                <w:vertAlign w:val="baseline"/>
                <w:lang w:val="en-US" w:eastAsia="zh-CN"/>
              </w:rPr>
            </w:pPr>
            <w:r>
              <w:rPr>
                <w:rFonts w:hint="eastAsia"/>
                <w:szCs w:val="21"/>
                <w:vertAlign w:val="baseline"/>
                <w:lang w:val="en-US" w:eastAsia="zh-CN"/>
              </w:rPr>
              <w:t>骨科用螺丝刀</w:t>
            </w:r>
          </w:p>
        </w:tc>
        <w:tc>
          <w:tcPr>
            <w:tcW w:w="3664" w:type="dxa"/>
            <w:vAlign w:val="center"/>
          </w:tcPr>
          <w:p w14:paraId="0080D4A2">
            <w:pPr>
              <w:jc w:val="center"/>
              <w:rPr>
                <w:rFonts w:hint="eastAsia"/>
                <w:szCs w:val="21"/>
                <w:vertAlign w:val="baseline"/>
                <w:lang w:val="en-US" w:eastAsia="zh-CN"/>
              </w:rPr>
            </w:pPr>
            <w:r>
              <w:rPr>
                <w:rFonts w:hint="eastAsia"/>
                <w:szCs w:val="21"/>
                <w:vertAlign w:val="baseline"/>
                <w:lang w:val="en-US" w:eastAsia="zh-CN"/>
              </w:rPr>
              <w:t>六角起子（快装）SW2.5×90mm</w:t>
            </w:r>
          </w:p>
        </w:tc>
        <w:tc>
          <w:tcPr>
            <w:tcW w:w="1275" w:type="dxa"/>
            <w:vAlign w:val="center"/>
          </w:tcPr>
          <w:p w14:paraId="4E19B43C">
            <w:pPr>
              <w:jc w:val="center"/>
              <w:rPr>
                <w:rFonts w:hint="eastAsia"/>
                <w:szCs w:val="21"/>
                <w:vertAlign w:val="baseline"/>
                <w:lang w:val="en-US" w:eastAsia="zh-CN"/>
              </w:rPr>
            </w:pPr>
            <w:r>
              <w:rPr>
                <w:rFonts w:hint="eastAsia"/>
                <w:szCs w:val="21"/>
                <w:vertAlign w:val="baseline"/>
                <w:lang w:val="en-US" w:eastAsia="zh-CN"/>
              </w:rPr>
              <w:t>1</w:t>
            </w:r>
          </w:p>
        </w:tc>
        <w:tc>
          <w:tcPr>
            <w:tcW w:w="1114" w:type="dxa"/>
            <w:vAlign w:val="center"/>
          </w:tcPr>
          <w:p w14:paraId="6A3784DC">
            <w:pPr>
              <w:jc w:val="center"/>
              <w:rPr>
                <w:rFonts w:hint="eastAsia"/>
                <w:szCs w:val="21"/>
                <w:vertAlign w:val="baseline"/>
                <w:lang w:val="en-US" w:eastAsia="zh-CN"/>
              </w:rPr>
            </w:pPr>
            <w:r>
              <w:rPr>
                <w:rFonts w:hint="eastAsia"/>
                <w:szCs w:val="21"/>
                <w:vertAlign w:val="baseline"/>
                <w:lang w:val="en-US" w:eastAsia="zh-CN"/>
              </w:rPr>
              <w:t>把</w:t>
            </w:r>
          </w:p>
        </w:tc>
      </w:tr>
      <w:tr w14:paraId="7CA2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14:paraId="684D68F2">
            <w:pPr>
              <w:jc w:val="center"/>
              <w:rPr>
                <w:rFonts w:hint="eastAsia" w:eastAsia="宋体"/>
                <w:szCs w:val="21"/>
                <w:vertAlign w:val="baseline"/>
                <w:lang w:val="en-US" w:eastAsia="zh-CN"/>
              </w:rPr>
            </w:pPr>
            <w:r>
              <w:rPr>
                <w:rFonts w:hint="eastAsia"/>
                <w:szCs w:val="21"/>
                <w:vertAlign w:val="baseline"/>
                <w:lang w:val="en-US" w:eastAsia="zh-CN"/>
              </w:rPr>
              <w:t>7</w:t>
            </w:r>
          </w:p>
        </w:tc>
        <w:tc>
          <w:tcPr>
            <w:tcW w:w="1703" w:type="dxa"/>
            <w:vAlign w:val="center"/>
          </w:tcPr>
          <w:p w14:paraId="0236D634">
            <w:pPr>
              <w:jc w:val="center"/>
              <w:rPr>
                <w:rFonts w:hint="eastAsia"/>
                <w:szCs w:val="21"/>
                <w:vertAlign w:val="baseline"/>
                <w:lang w:val="en-US" w:eastAsia="zh-CN"/>
              </w:rPr>
            </w:pPr>
            <w:r>
              <w:rPr>
                <w:rFonts w:hint="eastAsia"/>
                <w:szCs w:val="21"/>
                <w:vertAlign w:val="baseline"/>
                <w:lang w:val="en-US" w:eastAsia="zh-CN"/>
              </w:rPr>
              <w:t>快装手柄</w:t>
            </w:r>
          </w:p>
        </w:tc>
        <w:tc>
          <w:tcPr>
            <w:tcW w:w="3664" w:type="dxa"/>
            <w:vAlign w:val="center"/>
          </w:tcPr>
          <w:p w14:paraId="51E5228A">
            <w:pPr>
              <w:jc w:val="center"/>
              <w:rPr>
                <w:rFonts w:hint="eastAsia"/>
                <w:szCs w:val="21"/>
                <w:vertAlign w:val="baseline"/>
                <w:lang w:val="en-US" w:eastAsia="zh-CN"/>
              </w:rPr>
            </w:pPr>
            <w:r>
              <w:rPr>
                <w:rFonts w:hint="eastAsia"/>
                <w:szCs w:val="21"/>
                <w:vertAlign w:val="baseline"/>
                <w:lang w:val="en-US" w:eastAsia="zh-CN"/>
              </w:rPr>
              <w:t>直型快装手柄</w:t>
            </w:r>
          </w:p>
        </w:tc>
        <w:tc>
          <w:tcPr>
            <w:tcW w:w="1275" w:type="dxa"/>
            <w:vAlign w:val="center"/>
          </w:tcPr>
          <w:p w14:paraId="4BA776B3">
            <w:pPr>
              <w:jc w:val="center"/>
              <w:rPr>
                <w:rFonts w:hint="eastAsia"/>
                <w:szCs w:val="21"/>
                <w:vertAlign w:val="baseline"/>
                <w:lang w:val="en-US" w:eastAsia="zh-CN"/>
              </w:rPr>
            </w:pPr>
            <w:r>
              <w:rPr>
                <w:rFonts w:hint="eastAsia"/>
                <w:szCs w:val="21"/>
                <w:vertAlign w:val="baseline"/>
                <w:lang w:val="en-US" w:eastAsia="zh-CN"/>
              </w:rPr>
              <w:t>1</w:t>
            </w:r>
          </w:p>
        </w:tc>
        <w:tc>
          <w:tcPr>
            <w:tcW w:w="1114" w:type="dxa"/>
            <w:vAlign w:val="center"/>
          </w:tcPr>
          <w:p w14:paraId="54EE7E07">
            <w:pPr>
              <w:jc w:val="center"/>
              <w:rPr>
                <w:rFonts w:hint="eastAsia"/>
                <w:szCs w:val="21"/>
                <w:vertAlign w:val="baseline"/>
                <w:lang w:val="en-US" w:eastAsia="zh-CN"/>
              </w:rPr>
            </w:pPr>
            <w:r>
              <w:rPr>
                <w:rFonts w:hint="eastAsia"/>
                <w:szCs w:val="21"/>
                <w:vertAlign w:val="baseline"/>
                <w:lang w:val="en-US" w:eastAsia="zh-CN"/>
              </w:rPr>
              <w:t>把</w:t>
            </w:r>
          </w:p>
        </w:tc>
      </w:tr>
      <w:tr w14:paraId="42E5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14:paraId="35D826AE">
            <w:pPr>
              <w:jc w:val="center"/>
              <w:rPr>
                <w:rFonts w:hint="eastAsia" w:eastAsia="宋体"/>
                <w:szCs w:val="21"/>
                <w:vertAlign w:val="baseline"/>
                <w:lang w:val="en-US" w:eastAsia="zh-CN"/>
              </w:rPr>
            </w:pPr>
            <w:r>
              <w:rPr>
                <w:rFonts w:hint="eastAsia"/>
                <w:szCs w:val="21"/>
                <w:vertAlign w:val="baseline"/>
                <w:lang w:val="en-US" w:eastAsia="zh-CN"/>
              </w:rPr>
              <w:t>8</w:t>
            </w:r>
          </w:p>
        </w:tc>
        <w:tc>
          <w:tcPr>
            <w:tcW w:w="1703" w:type="dxa"/>
            <w:vAlign w:val="center"/>
          </w:tcPr>
          <w:p w14:paraId="24B2D754">
            <w:pPr>
              <w:jc w:val="center"/>
              <w:rPr>
                <w:rFonts w:hint="eastAsia"/>
                <w:szCs w:val="21"/>
                <w:vertAlign w:val="baseline"/>
                <w:lang w:val="en-US" w:eastAsia="zh-CN"/>
              </w:rPr>
            </w:pPr>
            <w:r>
              <w:rPr>
                <w:rFonts w:hint="eastAsia"/>
                <w:szCs w:val="21"/>
                <w:vertAlign w:val="baseline"/>
                <w:lang w:val="en-US" w:eastAsia="zh-CN"/>
              </w:rPr>
              <w:t>骨科用螺丝刀</w:t>
            </w:r>
          </w:p>
        </w:tc>
        <w:tc>
          <w:tcPr>
            <w:tcW w:w="3664" w:type="dxa"/>
            <w:vAlign w:val="center"/>
          </w:tcPr>
          <w:p w14:paraId="3ED3085A">
            <w:pPr>
              <w:jc w:val="center"/>
              <w:rPr>
                <w:rFonts w:hint="eastAsia"/>
                <w:szCs w:val="21"/>
                <w:vertAlign w:val="baseline"/>
                <w:lang w:val="en-US" w:eastAsia="zh-CN"/>
              </w:rPr>
            </w:pPr>
            <w:r>
              <w:rPr>
                <w:rFonts w:hint="eastAsia"/>
                <w:szCs w:val="21"/>
                <w:vertAlign w:val="baseline"/>
                <w:lang w:val="en-US" w:eastAsia="zh-CN"/>
              </w:rPr>
              <w:t>六角起子（有柄）SW2.5mm</w:t>
            </w:r>
          </w:p>
        </w:tc>
        <w:tc>
          <w:tcPr>
            <w:tcW w:w="1275" w:type="dxa"/>
            <w:vAlign w:val="center"/>
          </w:tcPr>
          <w:p w14:paraId="057C1B2C">
            <w:pPr>
              <w:jc w:val="center"/>
              <w:rPr>
                <w:rFonts w:hint="eastAsia"/>
                <w:szCs w:val="21"/>
                <w:vertAlign w:val="baseline"/>
                <w:lang w:val="en-US" w:eastAsia="zh-CN"/>
              </w:rPr>
            </w:pPr>
            <w:r>
              <w:rPr>
                <w:rFonts w:hint="eastAsia"/>
                <w:szCs w:val="21"/>
                <w:vertAlign w:val="baseline"/>
                <w:lang w:val="en-US" w:eastAsia="zh-CN"/>
              </w:rPr>
              <w:t>1</w:t>
            </w:r>
          </w:p>
        </w:tc>
        <w:tc>
          <w:tcPr>
            <w:tcW w:w="1114" w:type="dxa"/>
            <w:vAlign w:val="center"/>
          </w:tcPr>
          <w:p w14:paraId="71403452">
            <w:pPr>
              <w:jc w:val="center"/>
              <w:rPr>
                <w:rFonts w:hint="eastAsia"/>
                <w:szCs w:val="21"/>
                <w:vertAlign w:val="baseline"/>
                <w:lang w:val="en-US" w:eastAsia="zh-CN"/>
              </w:rPr>
            </w:pPr>
            <w:r>
              <w:rPr>
                <w:rFonts w:hint="eastAsia"/>
                <w:szCs w:val="21"/>
                <w:vertAlign w:val="baseline"/>
                <w:lang w:val="en-US" w:eastAsia="zh-CN"/>
              </w:rPr>
              <w:t>把</w:t>
            </w:r>
          </w:p>
        </w:tc>
      </w:tr>
      <w:tr w14:paraId="350A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14:paraId="6D6FCEA0">
            <w:pPr>
              <w:jc w:val="center"/>
              <w:rPr>
                <w:rFonts w:hint="eastAsia" w:eastAsia="宋体"/>
                <w:szCs w:val="21"/>
                <w:vertAlign w:val="baseline"/>
                <w:lang w:val="en-US" w:eastAsia="zh-CN"/>
              </w:rPr>
            </w:pPr>
            <w:r>
              <w:rPr>
                <w:rFonts w:hint="eastAsia"/>
                <w:szCs w:val="21"/>
                <w:vertAlign w:val="baseline"/>
                <w:lang w:val="en-US" w:eastAsia="zh-CN"/>
              </w:rPr>
              <w:t>9</w:t>
            </w:r>
          </w:p>
        </w:tc>
        <w:tc>
          <w:tcPr>
            <w:tcW w:w="1703" w:type="dxa"/>
            <w:vAlign w:val="center"/>
          </w:tcPr>
          <w:p w14:paraId="0CAE2618">
            <w:pPr>
              <w:jc w:val="center"/>
              <w:rPr>
                <w:rFonts w:hint="eastAsia"/>
                <w:szCs w:val="21"/>
                <w:vertAlign w:val="baseline"/>
                <w:lang w:val="en-US" w:eastAsia="zh-CN"/>
              </w:rPr>
            </w:pPr>
            <w:r>
              <w:rPr>
                <w:rFonts w:hint="eastAsia"/>
                <w:szCs w:val="21"/>
                <w:vertAlign w:val="baseline"/>
                <w:lang w:val="en-US" w:eastAsia="zh-CN"/>
              </w:rPr>
              <w:t>骨科用螺丝刀</w:t>
            </w:r>
          </w:p>
        </w:tc>
        <w:tc>
          <w:tcPr>
            <w:tcW w:w="3664" w:type="dxa"/>
            <w:vAlign w:val="center"/>
          </w:tcPr>
          <w:p w14:paraId="56EF89D8">
            <w:pPr>
              <w:jc w:val="center"/>
              <w:rPr>
                <w:rFonts w:hint="eastAsia"/>
                <w:szCs w:val="21"/>
                <w:vertAlign w:val="baseline"/>
                <w:lang w:val="en-US" w:eastAsia="zh-CN"/>
              </w:rPr>
            </w:pPr>
            <w:r>
              <w:rPr>
                <w:rFonts w:hint="eastAsia"/>
                <w:szCs w:val="21"/>
                <w:vertAlign w:val="baseline"/>
                <w:lang w:val="en-US" w:eastAsia="zh-CN"/>
              </w:rPr>
              <w:t>梅花起子（有柄）T15</w:t>
            </w:r>
          </w:p>
        </w:tc>
        <w:tc>
          <w:tcPr>
            <w:tcW w:w="1275" w:type="dxa"/>
            <w:vAlign w:val="center"/>
          </w:tcPr>
          <w:p w14:paraId="3B088684">
            <w:pPr>
              <w:jc w:val="center"/>
              <w:rPr>
                <w:rFonts w:hint="eastAsia"/>
                <w:szCs w:val="21"/>
                <w:vertAlign w:val="baseline"/>
                <w:lang w:val="en-US" w:eastAsia="zh-CN"/>
              </w:rPr>
            </w:pPr>
            <w:r>
              <w:rPr>
                <w:rFonts w:hint="eastAsia"/>
                <w:szCs w:val="21"/>
                <w:vertAlign w:val="baseline"/>
                <w:lang w:val="en-US" w:eastAsia="zh-CN"/>
              </w:rPr>
              <w:t>1</w:t>
            </w:r>
          </w:p>
        </w:tc>
        <w:tc>
          <w:tcPr>
            <w:tcW w:w="1114" w:type="dxa"/>
            <w:vAlign w:val="center"/>
          </w:tcPr>
          <w:p w14:paraId="17111C0C">
            <w:pPr>
              <w:jc w:val="center"/>
              <w:rPr>
                <w:rFonts w:hint="eastAsia"/>
                <w:szCs w:val="21"/>
                <w:vertAlign w:val="baseline"/>
                <w:lang w:val="en-US" w:eastAsia="zh-CN"/>
              </w:rPr>
            </w:pPr>
            <w:r>
              <w:rPr>
                <w:rFonts w:hint="eastAsia"/>
                <w:szCs w:val="21"/>
                <w:vertAlign w:val="baseline"/>
                <w:lang w:val="en-US" w:eastAsia="zh-CN"/>
              </w:rPr>
              <w:t>把</w:t>
            </w:r>
          </w:p>
        </w:tc>
      </w:tr>
      <w:tr w14:paraId="3F70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14:paraId="46034234">
            <w:pPr>
              <w:jc w:val="center"/>
              <w:rPr>
                <w:rFonts w:hint="default" w:eastAsia="宋体"/>
                <w:szCs w:val="21"/>
                <w:vertAlign w:val="baseline"/>
                <w:lang w:val="en-US" w:eastAsia="zh-CN"/>
              </w:rPr>
            </w:pPr>
            <w:r>
              <w:rPr>
                <w:rFonts w:hint="eastAsia"/>
                <w:szCs w:val="21"/>
                <w:vertAlign w:val="baseline"/>
                <w:lang w:val="en-US" w:eastAsia="zh-CN"/>
              </w:rPr>
              <w:t>10</w:t>
            </w:r>
          </w:p>
        </w:tc>
        <w:tc>
          <w:tcPr>
            <w:tcW w:w="1703" w:type="dxa"/>
            <w:vAlign w:val="center"/>
          </w:tcPr>
          <w:p w14:paraId="2BC73BD6">
            <w:pPr>
              <w:jc w:val="center"/>
              <w:rPr>
                <w:rFonts w:hint="eastAsia"/>
                <w:szCs w:val="21"/>
                <w:vertAlign w:val="baseline"/>
                <w:lang w:val="en-US" w:eastAsia="zh-CN"/>
              </w:rPr>
            </w:pPr>
            <w:r>
              <w:rPr>
                <w:rFonts w:hint="eastAsia"/>
                <w:szCs w:val="21"/>
                <w:vertAlign w:val="baseline"/>
                <w:lang w:val="en-US" w:eastAsia="zh-CN"/>
              </w:rPr>
              <w:t>骨科钻头</w:t>
            </w:r>
          </w:p>
        </w:tc>
        <w:tc>
          <w:tcPr>
            <w:tcW w:w="3664" w:type="dxa"/>
            <w:vAlign w:val="center"/>
          </w:tcPr>
          <w:p w14:paraId="0813B67D">
            <w:pPr>
              <w:jc w:val="center"/>
              <w:rPr>
                <w:rFonts w:hint="eastAsia"/>
                <w:szCs w:val="21"/>
                <w:vertAlign w:val="baseline"/>
                <w:lang w:val="en-US" w:eastAsia="zh-CN"/>
              </w:rPr>
            </w:pPr>
            <w:r>
              <w:rPr>
                <w:rFonts w:hint="eastAsia"/>
                <w:szCs w:val="21"/>
                <w:vertAlign w:val="baseline"/>
                <w:lang w:val="en-US" w:eastAsia="zh-CN"/>
              </w:rPr>
              <w:t>合金钻头φ4mm</w:t>
            </w:r>
          </w:p>
        </w:tc>
        <w:tc>
          <w:tcPr>
            <w:tcW w:w="1275" w:type="dxa"/>
            <w:vAlign w:val="center"/>
          </w:tcPr>
          <w:p w14:paraId="323F0019">
            <w:pPr>
              <w:jc w:val="center"/>
              <w:rPr>
                <w:rFonts w:hint="eastAsia"/>
                <w:szCs w:val="21"/>
                <w:vertAlign w:val="baseline"/>
                <w:lang w:val="en-US" w:eastAsia="zh-CN"/>
              </w:rPr>
            </w:pPr>
            <w:r>
              <w:rPr>
                <w:rFonts w:hint="eastAsia"/>
                <w:szCs w:val="21"/>
                <w:vertAlign w:val="baseline"/>
                <w:lang w:val="en-US" w:eastAsia="zh-CN"/>
              </w:rPr>
              <w:t>1</w:t>
            </w:r>
          </w:p>
        </w:tc>
        <w:tc>
          <w:tcPr>
            <w:tcW w:w="1114" w:type="dxa"/>
            <w:vAlign w:val="center"/>
          </w:tcPr>
          <w:p w14:paraId="24C6584F">
            <w:pPr>
              <w:jc w:val="center"/>
              <w:rPr>
                <w:rFonts w:hint="eastAsia"/>
                <w:szCs w:val="21"/>
                <w:vertAlign w:val="baseline"/>
                <w:lang w:val="en-US" w:eastAsia="zh-CN"/>
              </w:rPr>
            </w:pPr>
            <w:r>
              <w:rPr>
                <w:rFonts w:hint="eastAsia"/>
                <w:szCs w:val="21"/>
                <w:vertAlign w:val="baseline"/>
                <w:lang w:val="en-US" w:eastAsia="zh-CN"/>
              </w:rPr>
              <w:t>把</w:t>
            </w:r>
          </w:p>
        </w:tc>
      </w:tr>
      <w:tr w14:paraId="0BEA2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05B3AF89">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11</w:t>
            </w:r>
          </w:p>
        </w:tc>
        <w:tc>
          <w:tcPr>
            <w:tcW w:w="1703" w:type="dxa"/>
            <w:vAlign w:val="center"/>
          </w:tcPr>
          <w:p w14:paraId="5A8DC847">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骨科钻头</w:t>
            </w:r>
          </w:p>
        </w:tc>
        <w:tc>
          <w:tcPr>
            <w:tcW w:w="3664" w:type="dxa"/>
            <w:vAlign w:val="center"/>
          </w:tcPr>
          <w:p w14:paraId="7BCF4DA6">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合金钻头φ5mm</w:t>
            </w:r>
          </w:p>
        </w:tc>
        <w:tc>
          <w:tcPr>
            <w:tcW w:w="1275" w:type="dxa"/>
            <w:vAlign w:val="center"/>
          </w:tcPr>
          <w:p w14:paraId="1B44297E">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114" w:type="dxa"/>
            <w:vAlign w:val="center"/>
          </w:tcPr>
          <w:p w14:paraId="3BDB53ED">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r>
      <w:tr w14:paraId="5A69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67272F66">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1703" w:type="dxa"/>
            <w:vAlign w:val="center"/>
          </w:tcPr>
          <w:p w14:paraId="293BCDF8">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骨科钻头</w:t>
            </w:r>
          </w:p>
        </w:tc>
        <w:tc>
          <w:tcPr>
            <w:tcW w:w="3664" w:type="dxa"/>
            <w:vAlign w:val="center"/>
          </w:tcPr>
          <w:p w14:paraId="7C220097">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合金钻头φ6mm</w:t>
            </w:r>
          </w:p>
        </w:tc>
        <w:tc>
          <w:tcPr>
            <w:tcW w:w="1275" w:type="dxa"/>
            <w:vAlign w:val="center"/>
          </w:tcPr>
          <w:p w14:paraId="60194037">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114" w:type="dxa"/>
            <w:vAlign w:val="center"/>
          </w:tcPr>
          <w:p w14:paraId="4E8E2FC8">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r>
      <w:tr w14:paraId="59A81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42919110">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13</w:t>
            </w:r>
          </w:p>
        </w:tc>
        <w:tc>
          <w:tcPr>
            <w:tcW w:w="1703" w:type="dxa"/>
            <w:vAlign w:val="center"/>
          </w:tcPr>
          <w:p w14:paraId="738C38E5">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骨科用螺丝刀</w:t>
            </w:r>
          </w:p>
        </w:tc>
        <w:tc>
          <w:tcPr>
            <w:tcW w:w="3664" w:type="dxa"/>
            <w:vAlign w:val="center"/>
          </w:tcPr>
          <w:p w14:paraId="62FDBC79">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梅花起子（快装）T15×90mm</w:t>
            </w:r>
          </w:p>
        </w:tc>
        <w:tc>
          <w:tcPr>
            <w:tcW w:w="1275" w:type="dxa"/>
            <w:vAlign w:val="center"/>
          </w:tcPr>
          <w:p w14:paraId="3CECD678">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114" w:type="dxa"/>
            <w:vAlign w:val="center"/>
          </w:tcPr>
          <w:p w14:paraId="28E859EB">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r>
      <w:tr w14:paraId="58E56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1A559F89">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14</w:t>
            </w:r>
          </w:p>
        </w:tc>
        <w:tc>
          <w:tcPr>
            <w:tcW w:w="1703" w:type="dxa"/>
            <w:vAlign w:val="center"/>
          </w:tcPr>
          <w:p w14:paraId="3B205A0B">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骨科用螺丝刀</w:t>
            </w:r>
          </w:p>
        </w:tc>
        <w:tc>
          <w:tcPr>
            <w:tcW w:w="3664" w:type="dxa"/>
            <w:vAlign w:val="center"/>
          </w:tcPr>
          <w:p w14:paraId="0592D08C">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梅花起子（快装）T15×150mm</w:t>
            </w:r>
          </w:p>
        </w:tc>
        <w:tc>
          <w:tcPr>
            <w:tcW w:w="1275" w:type="dxa"/>
            <w:vAlign w:val="center"/>
          </w:tcPr>
          <w:p w14:paraId="1412D8F1">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114" w:type="dxa"/>
            <w:vAlign w:val="center"/>
          </w:tcPr>
          <w:p w14:paraId="3AC7235F">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r>
      <w:tr w14:paraId="06E82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2CF2EA90">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1703" w:type="dxa"/>
            <w:vAlign w:val="center"/>
          </w:tcPr>
          <w:p w14:paraId="58D38A07">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骨刮匙</w:t>
            </w:r>
          </w:p>
        </w:tc>
        <w:tc>
          <w:tcPr>
            <w:tcW w:w="3664" w:type="dxa"/>
            <w:vAlign w:val="center"/>
          </w:tcPr>
          <w:p w14:paraId="3C59F97F">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前弯铝柄180*3mm*10°</w:t>
            </w:r>
          </w:p>
        </w:tc>
        <w:tc>
          <w:tcPr>
            <w:tcW w:w="1275" w:type="dxa"/>
            <w:vAlign w:val="center"/>
          </w:tcPr>
          <w:p w14:paraId="39DC087F">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114" w:type="dxa"/>
            <w:vAlign w:val="center"/>
          </w:tcPr>
          <w:p w14:paraId="571A640C">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r>
      <w:tr w14:paraId="41041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04625CB6">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16</w:t>
            </w:r>
          </w:p>
        </w:tc>
        <w:tc>
          <w:tcPr>
            <w:tcW w:w="1703" w:type="dxa"/>
            <w:vAlign w:val="center"/>
          </w:tcPr>
          <w:p w14:paraId="4F2ED48D">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骨拉钩</w:t>
            </w:r>
          </w:p>
        </w:tc>
        <w:tc>
          <w:tcPr>
            <w:tcW w:w="3664" w:type="dxa"/>
            <w:vAlign w:val="center"/>
          </w:tcPr>
          <w:p w14:paraId="700897F1">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甲状腺拉钩小号</w:t>
            </w:r>
          </w:p>
        </w:tc>
        <w:tc>
          <w:tcPr>
            <w:tcW w:w="1275" w:type="dxa"/>
            <w:vAlign w:val="center"/>
          </w:tcPr>
          <w:p w14:paraId="5D23A00A">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114" w:type="dxa"/>
            <w:vAlign w:val="center"/>
          </w:tcPr>
          <w:p w14:paraId="6FD36F1B">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r>
      <w:tr w14:paraId="09E8A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35ED4285">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17</w:t>
            </w:r>
          </w:p>
        </w:tc>
        <w:tc>
          <w:tcPr>
            <w:tcW w:w="1703" w:type="dxa"/>
            <w:vAlign w:val="center"/>
          </w:tcPr>
          <w:p w14:paraId="33B414A2">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骨膜剥离器</w:t>
            </w:r>
          </w:p>
        </w:tc>
        <w:tc>
          <w:tcPr>
            <w:tcW w:w="3664" w:type="dxa"/>
            <w:vAlign w:val="center"/>
          </w:tcPr>
          <w:p w14:paraId="2FA1F2C9">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圆头170*7mm</w:t>
            </w:r>
          </w:p>
        </w:tc>
        <w:tc>
          <w:tcPr>
            <w:tcW w:w="1275" w:type="dxa"/>
            <w:vAlign w:val="center"/>
          </w:tcPr>
          <w:p w14:paraId="6DAA81F4">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114" w:type="dxa"/>
            <w:vAlign w:val="center"/>
          </w:tcPr>
          <w:p w14:paraId="7D9E4A35">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r>
      <w:tr w14:paraId="0C70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25ECBD79">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18</w:t>
            </w:r>
          </w:p>
        </w:tc>
        <w:tc>
          <w:tcPr>
            <w:tcW w:w="1703" w:type="dxa"/>
            <w:vAlign w:val="center"/>
          </w:tcPr>
          <w:p w14:paraId="3CC8E72E">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骨膜剥离器</w:t>
            </w:r>
          </w:p>
        </w:tc>
        <w:tc>
          <w:tcPr>
            <w:tcW w:w="3664" w:type="dxa"/>
            <w:vAlign w:val="center"/>
          </w:tcPr>
          <w:p w14:paraId="0C240AF7">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标准190*12mm</w:t>
            </w:r>
          </w:p>
        </w:tc>
        <w:tc>
          <w:tcPr>
            <w:tcW w:w="1275" w:type="dxa"/>
            <w:vAlign w:val="center"/>
          </w:tcPr>
          <w:p w14:paraId="182B66D1">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114" w:type="dxa"/>
            <w:vAlign w:val="center"/>
          </w:tcPr>
          <w:p w14:paraId="4501048C">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r>
      <w:tr w14:paraId="54D5B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1A7C717C">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19</w:t>
            </w:r>
          </w:p>
        </w:tc>
        <w:tc>
          <w:tcPr>
            <w:tcW w:w="1703" w:type="dxa"/>
            <w:vAlign w:val="center"/>
          </w:tcPr>
          <w:p w14:paraId="2EA620F0">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骨膜剥离器</w:t>
            </w:r>
          </w:p>
        </w:tc>
        <w:tc>
          <w:tcPr>
            <w:tcW w:w="3664" w:type="dxa"/>
            <w:vAlign w:val="center"/>
          </w:tcPr>
          <w:p w14:paraId="32ACFC64">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标准220*20mm</w:t>
            </w:r>
          </w:p>
        </w:tc>
        <w:tc>
          <w:tcPr>
            <w:tcW w:w="1275" w:type="dxa"/>
            <w:vAlign w:val="center"/>
          </w:tcPr>
          <w:p w14:paraId="4BA0C6B5">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114" w:type="dxa"/>
            <w:vAlign w:val="center"/>
          </w:tcPr>
          <w:p w14:paraId="1AAD5906">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r>
      <w:tr w14:paraId="021E3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63FFD040">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1703" w:type="dxa"/>
            <w:vAlign w:val="center"/>
          </w:tcPr>
          <w:p w14:paraId="6C5E95BE">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足踝器械盒</w:t>
            </w:r>
          </w:p>
        </w:tc>
        <w:tc>
          <w:tcPr>
            <w:tcW w:w="3664" w:type="dxa"/>
            <w:vAlign w:val="center"/>
          </w:tcPr>
          <w:p w14:paraId="7FEF5278">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复杂型</w:t>
            </w:r>
          </w:p>
        </w:tc>
        <w:tc>
          <w:tcPr>
            <w:tcW w:w="1275" w:type="dxa"/>
            <w:vAlign w:val="center"/>
          </w:tcPr>
          <w:p w14:paraId="3E05B3F4">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114" w:type="dxa"/>
            <w:vAlign w:val="center"/>
          </w:tcPr>
          <w:p w14:paraId="539B1FF9">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r>
      <w:tr w14:paraId="13D1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43F06D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703" w:type="dxa"/>
            <w:vAlign w:val="center"/>
          </w:tcPr>
          <w:p w14:paraId="346224C4">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导钻</w:t>
            </w:r>
          </w:p>
        </w:tc>
        <w:tc>
          <w:tcPr>
            <w:tcW w:w="3664" w:type="dxa"/>
            <w:vAlign w:val="center"/>
          </w:tcPr>
          <w:p w14:paraId="2B26CE08">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导向器Ф1.5-2.0</w:t>
            </w:r>
          </w:p>
        </w:tc>
        <w:tc>
          <w:tcPr>
            <w:tcW w:w="1275" w:type="dxa"/>
            <w:vAlign w:val="center"/>
          </w:tcPr>
          <w:p w14:paraId="75CE7602">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114" w:type="dxa"/>
            <w:vAlign w:val="center"/>
          </w:tcPr>
          <w:p w14:paraId="55591726">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r>
      <w:tr w14:paraId="12ECD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4D66D5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703" w:type="dxa"/>
            <w:vAlign w:val="center"/>
          </w:tcPr>
          <w:p w14:paraId="20A84C40">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导钻</w:t>
            </w:r>
          </w:p>
        </w:tc>
        <w:tc>
          <w:tcPr>
            <w:tcW w:w="3664" w:type="dxa"/>
            <w:vAlign w:val="center"/>
          </w:tcPr>
          <w:p w14:paraId="1F620E0E">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导向器Ф2.0-2.7</w:t>
            </w:r>
          </w:p>
        </w:tc>
        <w:tc>
          <w:tcPr>
            <w:tcW w:w="1275" w:type="dxa"/>
            <w:vAlign w:val="center"/>
          </w:tcPr>
          <w:p w14:paraId="274C4627">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114" w:type="dxa"/>
            <w:vAlign w:val="center"/>
          </w:tcPr>
          <w:p w14:paraId="44965318">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r>
      <w:tr w14:paraId="3BAE6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0CA628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703" w:type="dxa"/>
            <w:vAlign w:val="center"/>
          </w:tcPr>
          <w:p w14:paraId="2DC4ABED">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导钻</w:t>
            </w:r>
          </w:p>
        </w:tc>
        <w:tc>
          <w:tcPr>
            <w:tcW w:w="3664" w:type="dxa"/>
            <w:vAlign w:val="center"/>
          </w:tcPr>
          <w:p w14:paraId="7A6C7FD4">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导向器Ф2.5-3.5</w:t>
            </w:r>
          </w:p>
        </w:tc>
        <w:tc>
          <w:tcPr>
            <w:tcW w:w="1275" w:type="dxa"/>
            <w:vAlign w:val="center"/>
          </w:tcPr>
          <w:p w14:paraId="0FCDA527">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114" w:type="dxa"/>
            <w:vAlign w:val="center"/>
          </w:tcPr>
          <w:p w14:paraId="49C1C4B8">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r>
      <w:tr w14:paraId="3C88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1A00F9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703" w:type="dxa"/>
            <w:vAlign w:val="center"/>
          </w:tcPr>
          <w:p w14:paraId="40137BDE">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骨刮匙</w:t>
            </w:r>
          </w:p>
        </w:tc>
        <w:tc>
          <w:tcPr>
            <w:tcW w:w="3664" w:type="dxa"/>
            <w:vAlign w:val="center"/>
          </w:tcPr>
          <w:p w14:paraId="01417401">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直型铝柄180*3mm</w:t>
            </w:r>
          </w:p>
        </w:tc>
        <w:tc>
          <w:tcPr>
            <w:tcW w:w="1275" w:type="dxa"/>
            <w:vAlign w:val="center"/>
          </w:tcPr>
          <w:p w14:paraId="559AF7A0">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114" w:type="dxa"/>
            <w:vAlign w:val="center"/>
          </w:tcPr>
          <w:p w14:paraId="5CE1BEFA">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r>
      <w:tr w14:paraId="6BD0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028D7B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703" w:type="dxa"/>
            <w:vAlign w:val="center"/>
          </w:tcPr>
          <w:p w14:paraId="7DEB66F3">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骨膜剥离器</w:t>
            </w:r>
          </w:p>
        </w:tc>
        <w:tc>
          <w:tcPr>
            <w:tcW w:w="3664" w:type="dxa"/>
            <w:vAlign w:val="center"/>
          </w:tcPr>
          <w:p w14:paraId="38A85E65">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标准190*6mm</w:t>
            </w:r>
          </w:p>
        </w:tc>
        <w:tc>
          <w:tcPr>
            <w:tcW w:w="1275" w:type="dxa"/>
            <w:vAlign w:val="center"/>
          </w:tcPr>
          <w:p w14:paraId="45B76D09">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114" w:type="dxa"/>
            <w:vAlign w:val="center"/>
          </w:tcPr>
          <w:p w14:paraId="69CADC77">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r>
      <w:tr w14:paraId="6D02D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6F1439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703" w:type="dxa"/>
            <w:vAlign w:val="center"/>
          </w:tcPr>
          <w:p w14:paraId="472E7DE4">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骨凿</w:t>
            </w:r>
          </w:p>
        </w:tc>
        <w:tc>
          <w:tcPr>
            <w:tcW w:w="3664" w:type="dxa"/>
            <w:vAlign w:val="center"/>
          </w:tcPr>
          <w:p w14:paraId="00BAFED1">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软骨铲（阴）12mm</w:t>
            </w:r>
          </w:p>
        </w:tc>
        <w:tc>
          <w:tcPr>
            <w:tcW w:w="1275" w:type="dxa"/>
            <w:vAlign w:val="center"/>
          </w:tcPr>
          <w:p w14:paraId="3F7F1F0B">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114" w:type="dxa"/>
            <w:vAlign w:val="center"/>
          </w:tcPr>
          <w:p w14:paraId="1C993682">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r>
      <w:tr w14:paraId="52A84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308A94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703" w:type="dxa"/>
            <w:vAlign w:val="center"/>
          </w:tcPr>
          <w:p w14:paraId="24CABB35">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骨凿</w:t>
            </w:r>
          </w:p>
        </w:tc>
        <w:tc>
          <w:tcPr>
            <w:tcW w:w="3664" w:type="dxa"/>
            <w:vAlign w:val="center"/>
          </w:tcPr>
          <w:p w14:paraId="193B7F0C">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软骨铲（阳）12mm</w:t>
            </w:r>
          </w:p>
        </w:tc>
        <w:tc>
          <w:tcPr>
            <w:tcW w:w="1275" w:type="dxa"/>
            <w:vAlign w:val="center"/>
          </w:tcPr>
          <w:p w14:paraId="6E2DAC7D">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114" w:type="dxa"/>
            <w:vAlign w:val="center"/>
          </w:tcPr>
          <w:p w14:paraId="534DA8E4">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r>
      <w:tr w14:paraId="13599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7C9AFB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703" w:type="dxa"/>
            <w:vAlign w:val="center"/>
          </w:tcPr>
          <w:p w14:paraId="608C633F">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骨凿</w:t>
            </w:r>
          </w:p>
        </w:tc>
        <w:tc>
          <w:tcPr>
            <w:tcW w:w="3664" w:type="dxa"/>
            <w:vAlign w:val="center"/>
          </w:tcPr>
          <w:p w14:paraId="53E0275C">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软骨铲（阴）15mm</w:t>
            </w:r>
          </w:p>
        </w:tc>
        <w:tc>
          <w:tcPr>
            <w:tcW w:w="1275" w:type="dxa"/>
            <w:vAlign w:val="center"/>
          </w:tcPr>
          <w:p w14:paraId="2B532825">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114" w:type="dxa"/>
            <w:vAlign w:val="center"/>
          </w:tcPr>
          <w:p w14:paraId="1B9F0477">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r>
      <w:tr w14:paraId="06E5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469735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703" w:type="dxa"/>
            <w:vAlign w:val="center"/>
          </w:tcPr>
          <w:p w14:paraId="7B12C8CD">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骨凿</w:t>
            </w:r>
          </w:p>
        </w:tc>
        <w:tc>
          <w:tcPr>
            <w:tcW w:w="3664" w:type="dxa"/>
            <w:vAlign w:val="center"/>
          </w:tcPr>
          <w:p w14:paraId="5517B2F1">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软骨铲（阳）15mm</w:t>
            </w:r>
          </w:p>
        </w:tc>
        <w:tc>
          <w:tcPr>
            <w:tcW w:w="1275" w:type="dxa"/>
            <w:vAlign w:val="center"/>
          </w:tcPr>
          <w:p w14:paraId="70A96F26">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114" w:type="dxa"/>
            <w:vAlign w:val="center"/>
          </w:tcPr>
          <w:p w14:paraId="35A421C1">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r>
      <w:tr w14:paraId="647E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7D40F5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703" w:type="dxa"/>
            <w:vAlign w:val="center"/>
          </w:tcPr>
          <w:p w14:paraId="359BC522">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骨拉钩</w:t>
            </w:r>
          </w:p>
        </w:tc>
        <w:tc>
          <w:tcPr>
            <w:tcW w:w="3664" w:type="dxa"/>
            <w:vAlign w:val="center"/>
          </w:tcPr>
          <w:p w14:paraId="62CB2076">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微型肌肉拉钩三齿</w:t>
            </w:r>
          </w:p>
        </w:tc>
        <w:tc>
          <w:tcPr>
            <w:tcW w:w="1275" w:type="dxa"/>
            <w:vAlign w:val="center"/>
          </w:tcPr>
          <w:p w14:paraId="31692C8A">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114" w:type="dxa"/>
            <w:vAlign w:val="center"/>
          </w:tcPr>
          <w:p w14:paraId="3C6E74F9">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r>
      <w:tr w14:paraId="4F498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378F8A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1703" w:type="dxa"/>
            <w:vAlign w:val="center"/>
          </w:tcPr>
          <w:p w14:paraId="67D3E14E">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骨锉</w:t>
            </w:r>
          </w:p>
        </w:tc>
        <w:tc>
          <w:tcPr>
            <w:tcW w:w="3664" w:type="dxa"/>
            <w:vAlign w:val="center"/>
          </w:tcPr>
          <w:p w14:paraId="1DA0DD17">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小骨锉60mm*7mm</w:t>
            </w:r>
          </w:p>
        </w:tc>
        <w:tc>
          <w:tcPr>
            <w:tcW w:w="1275" w:type="dxa"/>
            <w:vAlign w:val="center"/>
          </w:tcPr>
          <w:p w14:paraId="7DD0AFC1">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114" w:type="dxa"/>
            <w:vAlign w:val="center"/>
          </w:tcPr>
          <w:p w14:paraId="6A49505F">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r>
      <w:tr w14:paraId="608E2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464D9A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703" w:type="dxa"/>
            <w:vAlign w:val="center"/>
          </w:tcPr>
          <w:p w14:paraId="79A130A2">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骨膜剥离器</w:t>
            </w:r>
          </w:p>
        </w:tc>
        <w:tc>
          <w:tcPr>
            <w:tcW w:w="3664" w:type="dxa"/>
            <w:vAlign w:val="center"/>
          </w:tcPr>
          <w:p w14:paraId="06488E7F">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双头3mm</w:t>
            </w:r>
          </w:p>
        </w:tc>
        <w:tc>
          <w:tcPr>
            <w:tcW w:w="1275" w:type="dxa"/>
            <w:vAlign w:val="center"/>
          </w:tcPr>
          <w:p w14:paraId="3E00425D">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114" w:type="dxa"/>
            <w:vAlign w:val="center"/>
          </w:tcPr>
          <w:p w14:paraId="4BF1BF08">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r>
      <w:tr w14:paraId="03F7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5D408D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1703" w:type="dxa"/>
            <w:vAlign w:val="center"/>
          </w:tcPr>
          <w:p w14:paraId="604AFC43">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骨膜剥离器</w:t>
            </w:r>
          </w:p>
        </w:tc>
        <w:tc>
          <w:tcPr>
            <w:tcW w:w="3664" w:type="dxa"/>
            <w:vAlign w:val="center"/>
          </w:tcPr>
          <w:p w14:paraId="372429C7">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双头5mm</w:t>
            </w:r>
          </w:p>
        </w:tc>
        <w:tc>
          <w:tcPr>
            <w:tcW w:w="1275" w:type="dxa"/>
            <w:vAlign w:val="center"/>
          </w:tcPr>
          <w:p w14:paraId="0C17498E">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114" w:type="dxa"/>
            <w:vAlign w:val="center"/>
          </w:tcPr>
          <w:p w14:paraId="4ED57174">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r>
      <w:tr w14:paraId="44085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14A7C4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1703" w:type="dxa"/>
            <w:vAlign w:val="center"/>
          </w:tcPr>
          <w:p w14:paraId="795CAB3E">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骨科撑开钳</w:t>
            </w:r>
          </w:p>
        </w:tc>
        <w:tc>
          <w:tcPr>
            <w:tcW w:w="3664" w:type="dxa"/>
            <w:vAlign w:val="center"/>
          </w:tcPr>
          <w:p w14:paraId="1932EDFC">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DLC克氏针撑开钳I型</w:t>
            </w:r>
          </w:p>
        </w:tc>
        <w:tc>
          <w:tcPr>
            <w:tcW w:w="1275" w:type="dxa"/>
            <w:vAlign w:val="center"/>
          </w:tcPr>
          <w:p w14:paraId="5B22926E">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114" w:type="dxa"/>
            <w:vAlign w:val="center"/>
          </w:tcPr>
          <w:p w14:paraId="08D991DD">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r>
      <w:tr w14:paraId="23079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4D1A1F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703" w:type="dxa"/>
            <w:vAlign w:val="center"/>
          </w:tcPr>
          <w:p w14:paraId="21833C20">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骨拉钩</w:t>
            </w:r>
          </w:p>
        </w:tc>
        <w:tc>
          <w:tcPr>
            <w:tcW w:w="3664" w:type="dxa"/>
            <w:vAlign w:val="center"/>
          </w:tcPr>
          <w:p w14:paraId="7880BD02">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微创迷你拉钩8*20</w:t>
            </w:r>
          </w:p>
        </w:tc>
        <w:tc>
          <w:tcPr>
            <w:tcW w:w="1275" w:type="dxa"/>
            <w:vAlign w:val="center"/>
          </w:tcPr>
          <w:p w14:paraId="094AD879">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114" w:type="dxa"/>
            <w:vAlign w:val="center"/>
          </w:tcPr>
          <w:p w14:paraId="2C6EBA3F">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r>
      <w:tr w14:paraId="2B992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5F2D5F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703" w:type="dxa"/>
            <w:vAlign w:val="center"/>
          </w:tcPr>
          <w:p w14:paraId="54290427">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骨刀</w:t>
            </w:r>
          </w:p>
        </w:tc>
        <w:tc>
          <w:tcPr>
            <w:tcW w:w="3664" w:type="dxa"/>
            <w:vAlign w:val="center"/>
          </w:tcPr>
          <w:p w14:paraId="44E42244">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足踝骨刀8mm</w:t>
            </w:r>
          </w:p>
        </w:tc>
        <w:tc>
          <w:tcPr>
            <w:tcW w:w="1275" w:type="dxa"/>
            <w:vAlign w:val="center"/>
          </w:tcPr>
          <w:p w14:paraId="63D656C7">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114" w:type="dxa"/>
            <w:vAlign w:val="center"/>
          </w:tcPr>
          <w:p w14:paraId="2F2A4474">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r>
      <w:tr w14:paraId="48AF8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6968A7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1703" w:type="dxa"/>
            <w:vAlign w:val="center"/>
          </w:tcPr>
          <w:p w14:paraId="453C04F2">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骨刀</w:t>
            </w:r>
          </w:p>
        </w:tc>
        <w:tc>
          <w:tcPr>
            <w:tcW w:w="3664" w:type="dxa"/>
            <w:vAlign w:val="center"/>
          </w:tcPr>
          <w:p w14:paraId="67D87834">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足踝骨刀12mm</w:t>
            </w:r>
          </w:p>
        </w:tc>
        <w:tc>
          <w:tcPr>
            <w:tcW w:w="1275" w:type="dxa"/>
            <w:vAlign w:val="center"/>
          </w:tcPr>
          <w:p w14:paraId="6BC2696C">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114" w:type="dxa"/>
            <w:vAlign w:val="center"/>
          </w:tcPr>
          <w:p w14:paraId="5EC6268A">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r>
      <w:tr w14:paraId="44FE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326599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1703" w:type="dxa"/>
            <w:vAlign w:val="center"/>
          </w:tcPr>
          <w:p w14:paraId="6991EA62">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骨刀</w:t>
            </w:r>
          </w:p>
        </w:tc>
        <w:tc>
          <w:tcPr>
            <w:tcW w:w="3664" w:type="dxa"/>
            <w:vAlign w:val="center"/>
          </w:tcPr>
          <w:p w14:paraId="1A43EE6B">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足踝骨刀15mm</w:t>
            </w:r>
          </w:p>
        </w:tc>
        <w:tc>
          <w:tcPr>
            <w:tcW w:w="1275" w:type="dxa"/>
            <w:vAlign w:val="center"/>
          </w:tcPr>
          <w:p w14:paraId="5DC07E36">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114" w:type="dxa"/>
            <w:vAlign w:val="center"/>
          </w:tcPr>
          <w:p w14:paraId="265EC012">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r>
      <w:tr w14:paraId="53E4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35C6EE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1703" w:type="dxa"/>
            <w:vAlign w:val="center"/>
          </w:tcPr>
          <w:p w14:paraId="1D4CB0F2">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骨刀</w:t>
            </w:r>
          </w:p>
        </w:tc>
        <w:tc>
          <w:tcPr>
            <w:tcW w:w="3664" w:type="dxa"/>
            <w:vAlign w:val="center"/>
          </w:tcPr>
          <w:p w14:paraId="5CAE5A17">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足踝骨刀20mm</w:t>
            </w:r>
          </w:p>
        </w:tc>
        <w:tc>
          <w:tcPr>
            <w:tcW w:w="1275" w:type="dxa"/>
            <w:vAlign w:val="center"/>
          </w:tcPr>
          <w:p w14:paraId="47936D06">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114" w:type="dxa"/>
            <w:vAlign w:val="center"/>
          </w:tcPr>
          <w:p w14:paraId="178A03FD">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r>
      <w:tr w14:paraId="5355D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0151B0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703" w:type="dxa"/>
            <w:vAlign w:val="center"/>
          </w:tcPr>
          <w:p w14:paraId="5D9B8F30">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骨拉钩</w:t>
            </w:r>
          </w:p>
        </w:tc>
        <w:tc>
          <w:tcPr>
            <w:tcW w:w="3664" w:type="dxa"/>
            <w:vAlign w:val="center"/>
          </w:tcPr>
          <w:p w14:paraId="05607862">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微创迷你拉钩6*20</w:t>
            </w:r>
          </w:p>
        </w:tc>
        <w:tc>
          <w:tcPr>
            <w:tcW w:w="1275" w:type="dxa"/>
            <w:vAlign w:val="center"/>
          </w:tcPr>
          <w:p w14:paraId="56E37BCF">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114" w:type="dxa"/>
            <w:vAlign w:val="center"/>
          </w:tcPr>
          <w:p w14:paraId="14B9653C">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r>
      <w:tr w14:paraId="30EB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033F21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1703" w:type="dxa"/>
            <w:vAlign w:val="center"/>
          </w:tcPr>
          <w:p w14:paraId="31C9C711">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骨刀</w:t>
            </w:r>
          </w:p>
        </w:tc>
        <w:tc>
          <w:tcPr>
            <w:tcW w:w="3664" w:type="dxa"/>
            <w:vAlign w:val="center"/>
          </w:tcPr>
          <w:p w14:paraId="00C1AF74">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方骨刀DLC型260*12mm</w:t>
            </w:r>
          </w:p>
        </w:tc>
        <w:tc>
          <w:tcPr>
            <w:tcW w:w="1275" w:type="dxa"/>
            <w:vAlign w:val="center"/>
          </w:tcPr>
          <w:p w14:paraId="4943CFAA">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114" w:type="dxa"/>
            <w:vAlign w:val="center"/>
          </w:tcPr>
          <w:p w14:paraId="337FA5B3">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r>
      <w:tr w14:paraId="6D12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5394B0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703" w:type="dxa"/>
            <w:vAlign w:val="center"/>
          </w:tcPr>
          <w:p w14:paraId="10376233">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骨刀</w:t>
            </w:r>
          </w:p>
        </w:tc>
        <w:tc>
          <w:tcPr>
            <w:tcW w:w="3664" w:type="dxa"/>
            <w:vAlign w:val="center"/>
          </w:tcPr>
          <w:p w14:paraId="6DDC88B7">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方骨刀DLC型260*16mm</w:t>
            </w:r>
          </w:p>
        </w:tc>
        <w:tc>
          <w:tcPr>
            <w:tcW w:w="1275" w:type="dxa"/>
            <w:vAlign w:val="center"/>
          </w:tcPr>
          <w:p w14:paraId="23ACB72E">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114" w:type="dxa"/>
            <w:vAlign w:val="center"/>
          </w:tcPr>
          <w:p w14:paraId="3B3D1B45">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r>
      <w:tr w14:paraId="0D579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067E44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1703" w:type="dxa"/>
            <w:vAlign w:val="center"/>
          </w:tcPr>
          <w:p w14:paraId="7447B531">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咬骨钳</w:t>
            </w:r>
          </w:p>
        </w:tc>
        <w:tc>
          <w:tcPr>
            <w:tcW w:w="3664" w:type="dxa"/>
            <w:vAlign w:val="center"/>
          </w:tcPr>
          <w:p w14:paraId="09B12C58">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单关节直头160*3mm</w:t>
            </w:r>
          </w:p>
        </w:tc>
        <w:tc>
          <w:tcPr>
            <w:tcW w:w="1275" w:type="dxa"/>
            <w:vAlign w:val="center"/>
          </w:tcPr>
          <w:p w14:paraId="37EC815A">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114" w:type="dxa"/>
            <w:vAlign w:val="center"/>
          </w:tcPr>
          <w:p w14:paraId="7F457703">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r>
      <w:tr w14:paraId="4791F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1CBEA3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1703" w:type="dxa"/>
            <w:vAlign w:val="center"/>
          </w:tcPr>
          <w:p w14:paraId="1737FF13">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咬骨钳</w:t>
            </w:r>
          </w:p>
        </w:tc>
        <w:tc>
          <w:tcPr>
            <w:tcW w:w="3664" w:type="dxa"/>
            <w:vAlign w:val="center"/>
          </w:tcPr>
          <w:p w14:paraId="42641664">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单关节小弯160*3mm</w:t>
            </w:r>
          </w:p>
        </w:tc>
        <w:tc>
          <w:tcPr>
            <w:tcW w:w="1275" w:type="dxa"/>
            <w:vAlign w:val="center"/>
          </w:tcPr>
          <w:p w14:paraId="0CB9F34F">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114" w:type="dxa"/>
            <w:vAlign w:val="center"/>
          </w:tcPr>
          <w:p w14:paraId="0E3D672A">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r>
      <w:tr w14:paraId="13405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637EAE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703" w:type="dxa"/>
            <w:vAlign w:val="center"/>
          </w:tcPr>
          <w:p w14:paraId="7926AEC0">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导引钳</w:t>
            </w:r>
          </w:p>
        </w:tc>
        <w:tc>
          <w:tcPr>
            <w:tcW w:w="3664" w:type="dxa"/>
            <w:vAlign w:val="center"/>
          </w:tcPr>
          <w:p w14:paraId="765B9B66">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280mm</w:t>
            </w:r>
          </w:p>
        </w:tc>
        <w:tc>
          <w:tcPr>
            <w:tcW w:w="1275" w:type="dxa"/>
            <w:vAlign w:val="center"/>
          </w:tcPr>
          <w:p w14:paraId="27BDD304">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114" w:type="dxa"/>
            <w:vAlign w:val="center"/>
          </w:tcPr>
          <w:p w14:paraId="6FDE1EE6">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r>
      <w:tr w14:paraId="7B4C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58F216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1703" w:type="dxa"/>
            <w:vAlign w:val="center"/>
          </w:tcPr>
          <w:p w14:paraId="0BABBCFE">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导引钳</w:t>
            </w:r>
          </w:p>
        </w:tc>
        <w:tc>
          <w:tcPr>
            <w:tcW w:w="3664" w:type="dxa"/>
            <w:vAlign w:val="center"/>
          </w:tcPr>
          <w:p w14:paraId="3CD5F549">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300mm</w:t>
            </w:r>
          </w:p>
        </w:tc>
        <w:tc>
          <w:tcPr>
            <w:tcW w:w="1275" w:type="dxa"/>
            <w:vAlign w:val="center"/>
          </w:tcPr>
          <w:p w14:paraId="40464745">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114" w:type="dxa"/>
            <w:vAlign w:val="center"/>
          </w:tcPr>
          <w:p w14:paraId="0D506FAA">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r>
      <w:tr w14:paraId="77B1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6C5EEC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1703" w:type="dxa"/>
            <w:vAlign w:val="center"/>
          </w:tcPr>
          <w:p w14:paraId="2F99B6EB">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骨科撑开钳</w:t>
            </w:r>
          </w:p>
        </w:tc>
        <w:tc>
          <w:tcPr>
            <w:tcW w:w="3664" w:type="dxa"/>
            <w:vAlign w:val="center"/>
          </w:tcPr>
          <w:p w14:paraId="6127FB9A">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DLC克氏针撑开钳Ⅱ型</w:t>
            </w:r>
          </w:p>
        </w:tc>
        <w:tc>
          <w:tcPr>
            <w:tcW w:w="1275" w:type="dxa"/>
            <w:vAlign w:val="center"/>
          </w:tcPr>
          <w:p w14:paraId="635D16A7">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114" w:type="dxa"/>
            <w:vAlign w:val="center"/>
          </w:tcPr>
          <w:p w14:paraId="1B32184D">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r>
      <w:tr w14:paraId="357C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679F62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1703" w:type="dxa"/>
            <w:vAlign w:val="center"/>
          </w:tcPr>
          <w:p w14:paraId="67D4F62B">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加压钳</w:t>
            </w:r>
          </w:p>
        </w:tc>
        <w:tc>
          <w:tcPr>
            <w:tcW w:w="3664" w:type="dxa"/>
            <w:vAlign w:val="center"/>
          </w:tcPr>
          <w:p w14:paraId="4BA952D6">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DLC克氏针加压钳Φ1.5-Φ2.5mm</w:t>
            </w:r>
          </w:p>
        </w:tc>
        <w:tc>
          <w:tcPr>
            <w:tcW w:w="1275" w:type="dxa"/>
            <w:vAlign w:val="center"/>
          </w:tcPr>
          <w:p w14:paraId="04E114F7">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114" w:type="dxa"/>
            <w:vAlign w:val="center"/>
          </w:tcPr>
          <w:p w14:paraId="325FFF02">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r>
      <w:tr w14:paraId="17E8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6869FC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1703" w:type="dxa"/>
            <w:vAlign w:val="center"/>
          </w:tcPr>
          <w:p w14:paraId="27D634DD">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骨科撑开钳</w:t>
            </w:r>
          </w:p>
        </w:tc>
        <w:tc>
          <w:tcPr>
            <w:tcW w:w="3664" w:type="dxa"/>
            <w:vAlign w:val="center"/>
          </w:tcPr>
          <w:p w14:paraId="60674438">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关节撑开钳（网面）8mm</w:t>
            </w:r>
          </w:p>
        </w:tc>
        <w:tc>
          <w:tcPr>
            <w:tcW w:w="1275" w:type="dxa"/>
            <w:vAlign w:val="center"/>
          </w:tcPr>
          <w:p w14:paraId="5CDCF319">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114" w:type="dxa"/>
            <w:vAlign w:val="center"/>
          </w:tcPr>
          <w:p w14:paraId="5B686DC0">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r>
      <w:tr w14:paraId="067F2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0874E2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703" w:type="dxa"/>
            <w:vAlign w:val="center"/>
          </w:tcPr>
          <w:p w14:paraId="33E3DC68">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持骨钳</w:t>
            </w:r>
          </w:p>
        </w:tc>
        <w:tc>
          <w:tcPr>
            <w:tcW w:w="3664" w:type="dxa"/>
            <w:vAlign w:val="center"/>
          </w:tcPr>
          <w:p w14:paraId="6A91A75A">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趾骨抓钳160mm</w:t>
            </w:r>
          </w:p>
        </w:tc>
        <w:tc>
          <w:tcPr>
            <w:tcW w:w="1275" w:type="dxa"/>
            <w:vAlign w:val="center"/>
          </w:tcPr>
          <w:p w14:paraId="33DD5EB2">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114" w:type="dxa"/>
            <w:vAlign w:val="center"/>
          </w:tcPr>
          <w:p w14:paraId="668BCF9E">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r>
      <w:tr w14:paraId="66D7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3D2714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w:t>
            </w:r>
          </w:p>
        </w:tc>
        <w:tc>
          <w:tcPr>
            <w:tcW w:w="1703" w:type="dxa"/>
            <w:vAlign w:val="center"/>
          </w:tcPr>
          <w:p w14:paraId="0F6F32D3">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骨刀</w:t>
            </w:r>
          </w:p>
        </w:tc>
        <w:tc>
          <w:tcPr>
            <w:tcW w:w="3664" w:type="dxa"/>
            <w:vAlign w:val="center"/>
          </w:tcPr>
          <w:p w14:paraId="11FCD157">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方骨刀DLC型280*15mm</w:t>
            </w:r>
          </w:p>
        </w:tc>
        <w:tc>
          <w:tcPr>
            <w:tcW w:w="1275" w:type="dxa"/>
            <w:vAlign w:val="center"/>
          </w:tcPr>
          <w:p w14:paraId="7F987394">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114" w:type="dxa"/>
            <w:vAlign w:val="center"/>
          </w:tcPr>
          <w:p w14:paraId="31A15655">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r>
      <w:tr w14:paraId="3E42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364609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w:t>
            </w:r>
          </w:p>
        </w:tc>
        <w:tc>
          <w:tcPr>
            <w:tcW w:w="1703" w:type="dxa"/>
            <w:vAlign w:val="center"/>
          </w:tcPr>
          <w:p w14:paraId="74BAB867">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骨刀</w:t>
            </w:r>
          </w:p>
        </w:tc>
        <w:tc>
          <w:tcPr>
            <w:tcW w:w="3664" w:type="dxa"/>
            <w:vAlign w:val="center"/>
          </w:tcPr>
          <w:p w14:paraId="295CB255">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方骨刀DLC型280*18mm</w:t>
            </w:r>
          </w:p>
        </w:tc>
        <w:tc>
          <w:tcPr>
            <w:tcW w:w="1275" w:type="dxa"/>
            <w:vAlign w:val="center"/>
          </w:tcPr>
          <w:p w14:paraId="04DB7E15">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114" w:type="dxa"/>
            <w:vAlign w:val="center"/>
          </w:tcPr>
          <w:p w14:paraId="68959AD7">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r>
      <w:tr w14:paraId="22A0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338510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1703" w:type="dxa"/>
            <w:vAlign w:val="center"/>
          </w:tcPr>
          <w:p w14:paraId="08070E67">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骨刀</w:t>
            </w:r>
          </w:p>
        </w:tc>
        <w:tc>
          <w:tcPr>
            <w:tcW w:w="3664" w:type="dxa"/>
            <w:vAlign w:val="center"/>
          </w:tcPr>
          <w:p w14:paraId="00ACB129">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方骨刀DLC型280*8mm</w:t>
            </w:r>
          </w:p>
        </w:tc>
        <w:tc>
          <w:tcPr>
            <w:tcW w:w="1275" w:type="dxa"/>
            <w:vAlign w:val="center"/>
          </w:tcPr>
          <w:p w14:paraId="2B64227E">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114" w:type="dxa"/>
            <w:vAlign w:val="center"/>
          </w:tcPr>
          <w:p w14:paraId="5C093F4A">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r>
      <w:tr w14:paraId="4FB9E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61B720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1703" w:type="dxa"/>
            <w:vAlign w:val="center"/>
          </w:tcPr>
          <w:p w14:paraId="70B159E0">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骨刀</w:t>
            </w:r>
          </w:p>
        </w:tc>
        <w:tc>
          <w:tcPr>
            <w:tcW w:w="3664" w:type="dxa"/>
            <w:vAlign w:val="center"/>
          </w:tcPr>
          <w:p w14:paraId="2152D04C">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方骨刀DLC型260*10mm</w:t>
            </w:r>
          </w:p>
        </w:tc>
        <w:tc>
          <w:tcPr>
            <w:tcW w:w="1275" w:type="dxa"/>
            <w:vAlign w:val="center"/>
          </w:tcPr>
          <w:p w14:paraId="37418F68">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114" w:type="dxa"/>
            <w:vAlign w:val="center"/>
          </w:tcPr>
          <w:p w14:paraId="7586F395">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r>
    </w:tbl>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四、</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w:t>
            </w:r>
            <w:r>
              <w:rPr>
                <w:rFonts w:hint="eastAsia" w:ascii="宋体" w:hAnsi="宋体" w:eastAsia="宋体" w:cs="宋体"/>
                <w:sz w:val="21"/>
                <w:szCs w:val="21"/>
              </w:rPr>
              <w:t>年（</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EA4873"/>
    <w:rsid w:val="03305C7C"/>
    <w:rsid w:val="03403367"/>
    <w:rsid w:val="036A59B4"/>
    <w:rsid w:val="03E06E79"/>
    <w:rsid w:val="04194CE4"/>
    <w:rsid w:val="041D3215"/>
    <w:rsid w:val="046643CE"/>
    <w:rsid w:val="04666BC2"/>
    <w:rsid w:val="04F84E3F"/>
    <w:rsid w:val="04FC2564"/>
    <w:rsid w:val="050424F5"/>
    <w:rsid w:val="051756C8"/>
    <w:rsid w:val="05941873"/>
    <w:rsid w:val="059B1186"/>
    <w:rsid w:val="064E6D25"/>
    <w:rsid w:val="06FE6B3F"/>
    <w:rsid w:val="07905602"/>
    <w:rsid w:val="07CD4764"/>
    <w:rsid w:val="07D57174"/>
    <w:rsid w:val="07ED4665"/>
    <w:rsid w:val="07F92FDA"/>
    <w:rsid w:val="080F3E19"/>
    <w:rsid w:val="08777DF5"/>
    <w:rsid w:val="09077801"/>
    <w:rsid w:val="090E293E"/>
    <w:rsid w:val="091837BC"/>
    <w:rsid w:val="09322AD0"/>
    <w:rsid w:val="09B7373C"/>
    <w:rsid w:val="09CB082F"/>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FD4BA7"/>
    <w:rsid w:val="0F7C2CF7"/>
    <w:rsid w:val="0F8C6CB2"/>
    <w:rsid w:val="0F9D4A1B"/>
    <w:rsid w:val="0F9F69E6"/>
    <w:rsid w:val="0FCC3993"/>
    <w:rsid w:val="10134CDE"/>
    <w:rsid w:val="102E102C"/>
    <w:rsid w:val="103B4960"/>
    <w:rsid w:val="1041184B"/>
    <w:rsid w:val="10523A58"/>
    <w:rsid w:val="10A047C3"/>
    <w:rsid w:val="10C8579F"/>
    <w:rsid w:val="10EC7A09"/>
    <w:rsid w:val="10F1501F"/>
    <w:rsid w:val="10F92E76"/>
    <w:rsid w:val="113F658E"/>
    <w:rsid w:val="116A4DD1"/>
    <w:rsid w:val="116A5271"/>
    <w:rsid w:val="116E479B"/>
    <w:rsid w:val="12FD532F"/>
    <w:rsid w:val="13180371"/>
    <w:rsid w:val="13207E3D"/>
    <w:rsid w:val="13213A9B"/>
    <w:rsid w:val="1351449B"/>
    <w:rsid w:val="13596EAB"/>
    <w:rsid w:val="13D34EB0"/>
    <w:rsid w:val="13D604FC"/>
    <w:rsid w:val="13E26EA1"/>
    <w:rsid w:val="144731A8"/>
    <w:rsid w:val="144C07BE"/>
    <w:rsid w:val="14504752"/>
    <w:rsid w:val="14510446"/>
    <w:rsid w:val="14583F1C"/>
    <w:rsid w:val="14900FF3"/>
    <w:rsid w:val="14C10CA0"/>
    <w:rsid w:val="14F8407D"/>
    <w:rsid w:val="15087B2B"/>
    <w:rsid w:val="152C0D1B"/>
    <w:rsid w:val="15447579"/>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91739F"/>
    <w:rsid w:val="19CE23A1"/>
    <w:rsid w:val="19D12376"/>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FC00E1"/>
    <w:rsid w:val="252512E3"/>
    <w:rsid w:val="25882E37"/>
    <w:rsid w:val="25A3780F"/>
    <w:rsid w:val="25B20DC9"/>
    <w:rsid w:val="25BF775B"/>
    <w:rsid w:val="2622355E"/>
    <w:rsid w:val="26482AC2"/>
    <w:rsid w:val="267A5FE7"/>
    <w:rsid w:val="26B80661"/>
    <w:rsid w:val="26C11862"/>
    <w:rsid w:val="26E1123A"/>
    <w:rsid w:val="26F60B6E"/>
    <w:rsid w:val="26FC3FD7"/>
    <w:rsid w:val="27315D1D"/>
    <w:rsid w:val="274041B2"/>
    <w:rsid w:val="27496A54"/>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F2503"/>
    <w:rsid w:val="2F015510"/>
    <w:rsid w:val="2F4A3E20"/>
    <w:rsid w:val="301F58A8"/>
    <w:rsid w:val="30444D13"/>
    <w:rsid w:val="30E7440A"/>
    <w:rsid w:val="30FA1876"/>
    <w:rsid w:val="312D57A8"/>
    <w:rsid w:val="31F84007"/>
    <w:rsid w:val="31FA1A73"/>
    <w:rsid w:val="323104BA"/>
    <w:rsid w:val="32582CF8"/>
    <w:rsid w:val="32A61EBA"/>
    <w:rsid w:val="32ED1692"/>
    <w:rsid w:val="33122EA7"/>
    <w:rsid w:val="33A1422B"/>
    <w:rsid w:val="33A87367"/>
    <w:rsid w:val="33EB08E8"/>
    <w:rsid w:val="342C5AFE"/>
    <w:rsid w:val="34360E17"/>
    <w:rsid w:val="35266C07"/>
    <w:rsid w:val="35470E02"/>
    <w:rsid w:val="35A41DB0"/>
    <w:rsid w:val="35D83DA9"/>
    <w:rsid w:val="362508B5"/>
    <w:rsid w:val="36806379"/>
    <w:rsid w:val="36835A94"/>
    <w:rsid w:val="368D3148"/>
    <w:rsid w:val="36AE0ABB"/>
    <w:rsid w:val="37054AD1"/>
    <w:rsid w:val="375A12C0"/>
    <w:rsid w:val="377203B8"/>
    <w:rsid w:val="37910467"/>
    <w:rsid w:val="37E33064"/>
    <w:rsid w:val="37F05781"/>
    <w:rsid w:val="386E258E"/>
    <w:rsid w:val="38B12743"/>
    <w:rsid w:val="39070FD4"/>
    <w:rsid w:val="39311BAD"/>
    <w:rsid w:val="39521AD6"/>
    <w:rsid w:val="395B4E7C"/>
    <w:rsid w:val="397C3770"/>
    <w:rsid w:val="39EB4B32"/>
    <w:rsid w:val="39F2758E"/>
    <w:rsid w:val="3A655FB2"/>
    <w:rsid w:val="3A6C5593"/>
    <w:rsid w:val="3A7322CD"/>
    <w:rsid w:val="3A9647B8"/>
    <w:rsid w:val="3AE43D6C"/>
    <w:rsid w:val="3B5D312D"/>
    <w:rsid w:val="3B6C15C2"/>
    <w:rsid w:val="3B8A1D23"/>
    <w:rsid w:val="3BC65F1E"/>
    <w:rsid w:val="3BCA4695"/>
    <w:rsid w:val="3C09304C"/>
    <w:rsid w:val="3C096E11"/>
    <w:rsid w:val="3C867CC7"/>
    <w:rsid w:val="3C8F37BA"/>
    <w:rsid w:val="3CF63839"/>
    <w:rsid w:val="3D09356D"/>
    <w:rsid w:val="3D1C4922"/>
    <w:rsid w:val="3D4A3641"/>
    <w:rsid w:val="3D5347E8"/>
    <w:rsid w:val="3D7824A0"/>
    <w:rsid w:val="3D995914"/>
    <w:rsid w:val="3E382D5B"/>
    <w:rsid w:val="3ED41958"/>
    <w:rsid w:val="3EFE0783"/>
    <w:rsid w:val="3F570B59"/>
    <w:rsid w:val="3F577277"/>
    <w:rsid w:val="3F5E7474"/>
    <w:rsid w:val="3F9C53AA"/>
    <w:rsid w:val="3FCA68B7"/>
    <w:rsid w:val="3FD64037"/>
    <w:rsid w:val="402E2E54"/>
    <w:rsid w:val="404E573A"/>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6196816"/>
    <w:rsid w:val="46342CDD"/>
    <w:rsid w:val="46431172"/>
    <w:rsid w:val="46671304"/>
    <w:rsid w:val="46D83FB0"/>
    <w:rsid w:val="46EA24C2"/>
    <w:rsid w:val="47221596"/>
    <w:rsid w:val="477A2191"/>
    <w:rsid w:val="477A5E97"/>
    <w:rsid w:val="478832E0"/>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B1FA6"/>
    <w:rsid w:val="4A5676C5"/>
    <w:rsid w:val="4A6873F9"/>
    <w:rsid w:val="4AA470ED"/>
    <w:rsid w:val="4AA5474E"/>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F66007"/>
    <w:rsid w:val="50FB0FC7"/>
    <w:rsid w:val="510065DD"/>
    <w:rsid w:val="51025EB1"/>
    <w:rsid w:val="51182254"/>
    <w:rsid w:val="51A96C75"/>
    <w:rsid w:val="51BB2504"/>
    <w:rsid w:val="51DA1917"/>
    <w:rsid w:val="523A78CD"/>
    <w:rsid w:val="52C048CE"/>
    <w:rsid w:val="52D56B62"/>
    <w:rsid w:val="52E15F9A"/>
    <w:rsid w:val="533A326E"/>
    <w:rsid w:val="53591FD4"/>
    <w:rsid w:val="53EA69D1"/>
    <w:rsid w:val="53F71F19"/>
    <w:rsid w:val="54492049"/>
    <w:rsid w:val="545255FD"/>
    <w:rsid w:val="54DA7990"/>
    <w:rsid w:val="54EF0E42"/>
    <w:rsid w:val="54FA3343"/>
    <w:rsid w:val="551F4FC7"/>
    <w:rsid w:val="553E5926"/>
    <w:rsid w:val="55CE174C"/>
    <w:rsid w:val="55DA1525"/>
    <w:rsid w:val="5613290E"/>
    <w:rsid w:val="562A072F"/>
    <w:rsid w:val="56B259B1"/>
    <w:rsid w:val="56DD259F"/>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700646"/>
    <w:rsid w:val="5D753EAF"/>
    <w:rsid w:val="5D7D7551"/>
    <w:rsid w:val="5DA16A52"/>
    <w:rsid w:val="5DB26EB1"/>
    <w:rsid w:val="5E39312E"/>
    <w:rsid w:val="5E4915C3"/>
    <w:rsid w:val="5E5502C9"/>
    <w:rsid w:val="5F646D0F"/>
    <w:rsid w:val="5F652DB2"/>
    <w:rsid w:val="5F69359F"/>
    <w:rsid w:val="602B0459"/>
    <w:rsid w:val="604F643C"/>
    <w:rsid w:val="60B92E1E"/>
    <w:rsid w:val="60BF3DBF"/>
    <w:rsid w:val="60FD202F"/>
    <w:rsid w:val="611E0FEE"/>
    <w:rsid w:val="612754C0"/>
    <w:rsid w:val="61816051"/>
    <w:rsid w:val="62210161"/>
    <w:rsid w:val="624B5D7A"/>
    <w:rsid w:val="62A35127"/>
    <w:rsid w:val="631B2E02"/>
    <w:rsid w:val="6375489A"/>
    <w:rsid w:val="63D80CF3"/>
    <w:rsid w:val="64CA764A"/>
    <w:rsid w:val="64DD2A65"/>
    <w:rsid w:val="650A1380"/>
    <w:rsid w:val="65BA4B55"/>
    <w:rsid w:val="65DD3A72"/>
    <w:rsid w:val="668E7B0D"/>
    <w:rsid w:val="66D5737F"/>
    <w:rsid w:val="66E856F1"/>
    <w:rsid w:val="67145733"/>
    <w:rsid w:val="6764746E"/>
    <w:rsid w:val="681F38AA"/>
    <w:rsid w:val="686C7083"/>
    <w:rsid w:val="68C34857"/>
    <w:rsid w:val="691427CE"/>
    <w:rsid w:val="69825989"/>
    <w:rsid w:val="699A3C09"/>
    <w:rsid w:val="69C44C29"/>
    <w:rsid w:val="69D607D4"/>
    <w:rsid w:val="6A04634A"/>
    <w:rsid w:val="6A6262E0"/>
    <w:rsid w:val="6A9736B6"/>
    <w:rsid w:val="6B59096C"/>
    <w:rsid w:val="6C066D46"/>
    <w:rsid w:val="6C1C572C"/>
    <w:rsid w:val="6C517895"/>
    <w:rsid w:val="6C797762"/>
    <w:rsid w:val="6CA65FF8"/>
    <w:rsid w:val="6D323B6A"/>
    <w:rsid w:val="6D8E6FF3"/>
    <w:rsid w:val="6DB47058"/>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F0B65"/>
    <w:rsid w:val="70E138DD"/>
    <w:rsid w:val="719F48F9"/>
    <w:rsid w:val="71DD7E2B"/>
    <w:rsid w:val="72135D18"/>
    <w:rsid w:val="7214383E"/>
    <w:rsid w:val="725D6F93"/>
    <w:rsid w:val="72D1785E"/>
    <w:rsid w:val="736B748E"/>
    <w:rsid w:val="73942E89"/>
    <w:rsid w:val="73B34EF3"/>
    <w:rsid w:val="73B61A65"/>
    <w:rsid w:val="73CF2113"/>
    <w:rsid w:val="740A6037"/>
    <w:rsid w:val="746803C6"/>
    <w:rsid w:val="746C5BB4"/>
    <w:rsid w:val="7482736A"/>
    <w:rsid w:val="74B35591"/>
    <w:rsid w:val="74E56917"/>
    <w:rsid w:val="74F11C15"/>
    <w:rsid w:val="751A5B91"/>
    <w:rsid w:val="754D09F1"/>
    <w:rsid w:val="75C3637C"/>
    <w:rsid w:val="75C55EA3"/>
    <w:rsid w:val="760A0EE8"/>
    <w:rsid w:val="762F0C47"/>
    <w:rsid w:val="765B7C8E"/>
    <w:rsid w:val="76AC2297"/>
    <w:rsid w:val="76AC673B"/>
    <w:rsid w:val="76D812DE"/>
    <w:rsid w:val="77560455"/>
    <w:rsid w:val="77BA6C36"/>
    <w:rsid w:val="77BC55B0"/>
    <w:rsid w:val="77CB35B3"/>
    <w:rsid w:val="780879A1"/>
    <w:rsid w:val="78DC77CF"/>
    <w:rsid w:val="78F06000"/>
    <w:rsid w:val="79116D2A"/>
    <w:rsid w:val="7A773F9E"/>
    <w:rsid w:val="7A777060"/>
    <w:rsid w:val="7B6F1AE6"/>
    <w:rsid w:val="7B7A6E08"/>
    <w:rsid w:val="7B7B66DC"/>
    <w:rsid w:val="7BCA6D11"/>
    <w:rsid w:val="7C093CE8"/>
    <w:rsid w:val="7C626554"/>
    <w:rsid w:val="7C6F7FEF"/>
    <w:rsid w:val="7CED53B8"/>
    <w:rsid w:val="7D0E5A5A"/>
    <w:rsid w:val="7D354625"/>
    <w:rsid w:val="7D933F7B"/>
    <w:rsid w:val="7DFA7D8C"/>
    <w:rsid w:val="7E040C0B"/>
    <w:rsid w:val="7E2B6198"/>
    <w:rsid w:val="7E4E1E86"/>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3550</Words>
  <Characters>3799</Characters>
  <Lines>0</Lines>
  <Paragraphs>0</Paragraphs>
  <TotalTime>44</TotalTime>
  <ScaleCrop>false</ScaleCrop>
  <LinksUpToDate>false</LinksUpToDate>
  <CharactersWithSpaces>3968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Administrator</cp:lastModifiedBy>
  <dcterms:modified xsi:type="dcterms:W3CDTF">2026-04-02T08:50:17Z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B4279E04B3BE40FD87C2E32B1C9C2AE0_13</vt:lpwstr>
  </property>
  <property fmtid="{D5CDD505-2E9C-101B-9397-08002B2CF9AE}" pid="4" name="KSOTemplateDocerSaveRecord">
    <vt:lpwstr>eyJoZGlkIjoiZDZhMmUyNGNkNjFmMDg5OTBkMGE5NzVmMzUyMDY2ZWUifQ==</vt:lpwstr>
  </property>
</Properties>
</file>