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EC68">
      <w:pPr>
        <w:keepLines w:val="0"/>
        <w:pageBreakBefore w:val="0"/>
        <w:widowControl/>
        <w:kinsoku/>
        <w:wordWrap/>
        <w:overflowPunct/>
        <w:topLinePunct w:val="0"/>
        <w:autoSpaceDE/>
        <w:autoSpaceDN/>
        <w:bidi w:val="0"/>
        <w:adjustRightInd/>
        <w:spacing w:line="360" w:lineRule="auto"/>
        <w:jc w:val="center"/>
        <w:rPr>
          <w:rStyle w:val="8"/>
          <w:rFonts w:hint="eastAsia" w:ascii="宋体" w:hAnsi="宋体" w:eastAsia="宋体" w:cs="宋体"/>
          <w:b/>
          <w:bCs/>
          <w:color w:val="auto"/>
          <w:sz w:val="36"/>
          <w:szCs w:val="36"/>
          <w:lang w:val="en-US" w:eastAsia="zh-CN"/>
        </w:rPr>
      </w:pPr>
      <w:r>
        <w:rPr>
          <w:rStyle w:val="8"/>
          <w:rFonts w:hint="eastAsia" w:ascii="宋体" w:hAnsi="宋体" w:eastAsia="宋体" w:cs="宋体"/>
          <w:b/>
          <w:bCs/>
          <w:color w:val="auto"/>
          <w:sz w:val="36"/>
          <w:szCs w:val="36"/>
          <w:lang w:val="en-US" w:eastAsia="zh-CN"/>
        </w:rPr>
        <w:t>护士节纪念品项目购销合同</w:t>
      </w:r>
    </w:p>
    <w:p w14:paraId="33ADCFD9">
      <w:pPr>
        <w:keepLines w:val="0"/>
        <w:pageBreakBefore w:val="0"/>
        <w:widowControl/>
        <w:kinsoku/>
        <w:wordWrap/>
        <w:overflowPunct/>
        <w:topLinePunct w:val="0"/>
        <w:autoSpaceDE/>
        <w:autoSpaceDN/>
        <w:bidi w:val="0"/>
        <w:adjustRightInd/>
        <w:spacing w:line="360" w:lineRule="auto"/>
        <w:rPr>
          <w:rFonts w:hint="eastAsia" w:ascii="宋体" w:hAnsi="宋体" w:eastAsia="宋体" w:cs="宋体"/>
          <w:color w:val="000000"/>
          <w:sz w:val="24"/>
          <w:szCs w:val="24"/>
        </w:rPr>
      </w:pPr>
      <w:r>
        <w:rPr>
          <w:rStyle w:val="8"/>
          <w:rFonts w:hint="eastAsia" w:ascii="宋体" w:hAnsi="宋体" w:eastAsia="宋体" w:cs="宋体"/>
          <w:color w:val="000000"/>
          <w:sz w:val="24"/>
          <w:szCs w:val="24"/>
        </w:rPr>
        <w:t xml:space="preserve">甲   方： 中山市黄圃人民医院      </w:t>
      </w:r>
    </w:p>
    <w:p w14:paraId="21729307">
      <w:pPr>
        <w:keepLines w:val="0"/>
        <w:pageBreakBefore w:val="0"/>
        <w:widowControl/>
        <w:kinsoku/>
        <w:wordWrap/>
        <w:overflowPunct/>
        <w:topLinePunct w:val="0"/>
        <w:autoSpaceDE/>
        <w:autoSpaceDN/>
        <w:bidi w:val="0"/>
        <w:adjustRightInd/>
        <w:spacing w:line="360" w:lineRule="auto"/>
        <w:rPr>
          <w:rFonts w:hint="eastAsia" w:ascii="宋体" w:hAnsi="宋体" w:eastAsia="宋体" w:cs="宋体"/>
          <w:color w:val="000000"/>
          <w:sz w:val="24"/>
          <w:szCs w:val="24"/>
        </w:rPr>
      </w:pPr>
      <w:r>
        <w:rPr>
          <w:rStyle w:val="8"/>
          <w:rFonts w:hint="eastAsia" w:ascii="宋体" w:hAnsi="宋体" w:eastAsia="宋体" w:cs="宋体"/>
          <w:color w:val="000000"/>
          <w:sz w:val="24"/>
          <w:szCs w:val="24"/>
        </w:rPr>
        <w:t>甲方地址：广东省中山市黄圃镇龙安街 32号中山市黄圃人民医院</w:t>
      </w:r>
      <w:r>
        <w:rPr>
          <w:rFonts w:hint="eastAsia" w:ascii="宋体" w:hAnsi="宋体" w:eastAsia="宋体" w:cs="宋体"/>
          <w:color w:val="000000"/>
          <w:sz w:val="24"/>
          <w:szCs w:val="24"/>
        </w:rPr>
        <w:t xml:space="preserve"> </w:t>
      </w:r>
    </w:p>
    <w:p w14:paraId="10B32005">
      <w:pPr>
        <w:keepLines w:val="0"/>
        <w:pageBreakBefore w:val="0"/>
        <w:widowControl/>
        <w:kinsoku/>
        <w:wordWrap/>
        <w:overflowPunct/>
        <w:topLinePunct w:val="0"/>
        <w:autoSpaceDE/>
        <w:autoSpaceDN/>
        <w:bidi w:val="0"/>
        <w:adjustRightInd/>
        <w:spacing w:line="360" w:lineRule="auto"/>
        <w:rPr>
          <w:rFonts w:hint="eastAsia" w:ascii="宋体" w:hAnsi="宋体" w:eastAsia="宋体" w:cs="宋体"/>
          <w:color w:val="000000"/>
          <w:sz w:val="24"/>
          <w:szCs w:val="24"/>
        </w:rPr>
      </w:pPr>
      <w:r>
        <w:rPr>
          <w:rStyle w:val="8"/>
          <w:rFonts w:hint="eastAsia" w:ascii="宋体" w:hAnsi="宋体" w:eastAsia="宋体" w:cs="宋体"/>
          <w:color w:val="000000"/>
          <w:sz w:val="24"/>
          <w:szCs w:val="24"/>
        </w:rPr>
        <w:t>乙    方：</w:t>
      </w:r>
    </w:p>
    <w:p w14:paraId="401C599D">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乙方地址：</w:t>
      </w:r>
    </w:p>
    <w:p w14:paraId="24B6A02C">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color w:val="000000"/>
          <w:sz w:val="24"/>
          <w:szCs w:val="24"/>
        </w:rPr>
      </w:pPr>
    </w:p>
    <w:p w14:paraId="49FCDD78">
      <w:pPr>
        <w:keepLines w:val="0"/>
        <w:pageBreakBefore w:val="0"/>
        <w:widowControl/>
        <w:kinsoku/>
        <w:wordWrap/>
        <w:overflowPunct/>
        <w:topLinePunct w:val="0"/>
        <w:autoSpaceDE/>
        <w:autoSpaceDN/>
        <w:bidi w:val="0"/>
        <w:adjustRightInd/>
        <w:spacing w:line="360" w:lineRule="auto"/>
        <w:ind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甲、乙双方在平等互利、自愿有偿、诚实信用的原则下，根据《</w:t>
      </w:r>
      <w:r>
        <w:rPr>
          <w:rFonts w:hint="eastAsia" w:ascii="宋体" w:hAnsi="宋体" w:eastAsia="宋体" w:cs="宋体"/>
          <w:sz w:val="24"/>
          <w:szCs w:val="24"/>
        </w:rPr>
        <w:t>中华人民共和国民法典</w:t>
      </w:r>
      <w:r>
        <w:rPr>
          <w:rStyle w:val="8"/>
          <w:rFonts w:hint="eastAsia" w:ascii="宋体" w:hAnsi="宋体" w:eastAsia="宋体" w:cs="宋体"/>
          <w:color w:val="000000"/>
          <w:sz w:val="24"/>
          <w:szCs w:val="24"/>
        </w:rPr>
        <w:t>》及其他有关法律、法规的规定，经协商一致，同意达成本购销合同，供双方共同遵守。</w:t>
      </w:r>
    </w:p>
    <w:p w14:paraId="2A645592">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一、甲方向乙方订制</w:t>
      </w:r>
      <w:r>
        <w:rPr>
          <w:rStyle w:val="8"/>
          <w:rFonts w:hint="eastAsia" w:ascii="宋体" w:hAnsi="宋体" w:eastAsia="宋体" w:cs="宋体"/>
          <w:b/>
          <w:color w:val="000000"/>
          <w:sz w:val="24"/>
          <w:szCs w:val="24"/>
          <w:lang w:val="en-US" w:eastAsia="zh-CN"/>
        </w:rPr>
        <w:t>纪念品</w:t>
      </w:r>
      <w:r>
        <w:rPr>
          <w:rStyle w:val="8"/>
          <w:rFonts w:hint="eastAsia" w:ascii="宋体" w:hAnsi="宋体" w:eastAsia="宋体" w:cs="宋体"/>
          <w:b/>
          <w:color w:val="000000"/>
          <w:sz w:val="24"/>
          <w:szCs w:val="24"/>
        </w:rPr>
        <w:t>的具体内容及各单价</w:t>
      </w:r>
    </w:p>
    <w:p w14:paraId="69161D39">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val="0"/>
          <w:bCs/>
          <w:color w:val="000000"/>
          <w:sz w:val="24"/>
          <w:szCs w:val="24"/>
          <w:lang w:val="en-US" w:eastAsia="zh-CN"/>
        </w:rPr>
      </w:pPr>
      <w:r>
        <w:rPr>
          <w:rStyle w:val="8"/>
          <w:rFonts w:hint="eastAsia" w:ascii="宋体" w:hAnsi="宋体" w:eastAsia="宋体" w:cs="宋体"/>
          <w:b w:val="0"/>
          <w:bCs/>
          <w:color w:val="000000"/>
          <w:sz w:val="24"/>
          <w:szCs w:val="24"/>
          <w:lang w:eastAsia="zh-CN"/>
        </w:rPr>
        <w:t>（</w:t>
      </w:r>
      <w:r>
        <w:rPr>
          <w:rStyle w:val="8"/>
          <w:rFonts w:hint="eastAsia" w:ascii="宋体" w:hAnsi="宋体" w:eastAsia="宋体" w:cs="宋体"/>
          <w:b w:val="0"/>
          <w:bCs/>
          <w:color w:val="000000"/>
          <w:sz w:val="24"/>
          <w:szCs w:val="24"/>
          <w:lang w:val="en-US" w:eastAsia="zh-CN"/>
        </w:rPr>
        <w:t>一</w:t>
      </w:r>
      <w:r>
        <w:rPr>
          <w:rStyle w:val="8"/>
          <w:rFonts w:hint="eastAsia" w:ascii="宋体" w:hAnsi="宋体" w:eastAsia="宋体" w:cs="宋体"/>
          <w:b w:val="0"/>
          <w:bCs/>
          <w:color w:val="000000"/>
          <w:sz w:val="24"/>
          <w:szCs w:val="24"/>
          <w:lang w:eastAsia="zh-CN"/>
        </w:rPr>
        <w:t>）</w:t>
      </w:r>
      <w:r>
        <w:rPr>
          <w:rStyle w:val="8"/>
          <w:rFonts w:hint="eastAsia" w:ascii="宋体" w:hAnsi="宋体" w:eastAsia="宋体" w:cs="宋体"/>
          <w:b w:val="0"/>
          <w:bCs/>
          <w:color w:val="000000"/>
          <w:sz w:val="24"/>
          <w:szCs w:val="24"/>
          <w:lang w:val="en-US" w:eastAsia="zh-CN"/>
        </w:rPr>
        <w:t>货物名称、规格、数量、单价、品牌</w:t>
      </w:r>
    </w:p>
    <w:tbl>
      <w:tblPr>
        <w:tblStyle w:val="5"/>
        <w:tblW w:w="10671"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642"/>
        <w:gridCol w:w="1436"/>
        <w:gridCol w:w="648"/>
        <w:gridCol w:w="1212"/>
        <w:gridCol w:w="2183"/>
        <w:gridCol w:w="810"/>
        <w:gridCol w:w="2970"/>
        <w:gridCol w:w="770"/>
      </w:tblGrid>
      <w:tr w14:paraId="3C8BB8B8">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80" w:hRule="atLeast"/>
          <w:jc w:val="center"/>
        </w:trPr>
        <w:tc>
          <w:tcPr>
            <w:tcW w:w="642" w:type="dxa"/>
            <w:tcBorders>
              <w:top w:val="double" w:color="000000" w:sz="4" w:space="0"/>
              <w:left w:val="double" w:color="000000" w:sz="4" w:space="0"/>
              <w:bottom w:val="single" w:color="000000" w:sz="6" w:space="0"/>
              <w:right w:val="single" w:color="000000" w:sz="6" w:space="0"/>
            </w:tcBorders>
            <w:shd w:val="clear" w:color="auto" w:fill="D9D9D9"/>
            <w:vAlign w:val="center"/>
          </w:tcPr>
          <w:p w14:paraId="139281CA">
            <w:pPr>
              <w:keepLines w:val="0"/>
              <w:pageBreakBefore w:val="0"/>
              <w:widowControl/>
              <w:kinsoku/>
              <w:wordWrap/>
              <w:overflowPunct/>
              <w:topLinePunct w:val="0"/>
              <w:autoSpaceDE/>
              <w:autoSpaceDN/>
              <w:bidi w:val="0"/>
              <w:adjustRightInd/>
              <w:snapToGrid w:val="0"/>
              <w:spacing w:line="360" w:lineRule="auto"/>
              <w:ind w:left="2" w:hanging="2"/>
              <w:jc w:val="center"/>
              <w:rPr>
                <w:rStyle w:val="8"/>
                <w:rFonts w:hint="eastAsia" w:ascii="宋体" w:hAnsi="宋体" w:eastAsia="宋体" w:cs="宋体"/>
                <w:b/>
                <w:bCs/>
                <w:color w:val="000000"/>
                <w:sz w:val="24"/>
                <w:szCs w:val="24"/>
              </w:rPr>
            </w:pPr>
            <w:r>
              <w:rPr>
                <w:rStyle w:val="8"/>
                <w:rFonts w:hint="eastAsia" w:ascii="宋体" w:hAnsi="宋体" w:eastAsia="宋体" w:cs="宋体"/>
                <w:b/>
                <w:bCs/>
                <w:color w:val="000000"/>
                <w:sz w:val="24"/>
                <w:szCs w:val="24"/>
              </w:rPr>
              <w:t>序号</w:t>
            </w:r>
          </w:p>
        </w:tc>
        <w:tc>
          <w:tcPr>
            <w:tcW w:w="1436" w:type="dxa"/>
            <w:tcBorders>
              <w:top w:val="double" w:color="000000" w:sz="4" w:space="0"/>
              <w:left w:val="single" w:color="000000" w:sz="6" w:space="0"/>
              <w:bottom w:val="single" w:color="000000" w:sz="6" w:space="0"/>
              <w:right w:val="single" w:color="000000" w:sz="4" w:space="0"/>
            </w:tcBorders>
            <w:shd w:val="clear" w:color="auto" w:fill="D9D9D9"/>
            <w:vAlign w:val="center"/>
          </w:tcPr>
          <w:p w14:paraId="554BD210">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
                <w:bCs/>
                <w:color w:val="000000"/>
                <w:kern w:val="2"/>
                <w:sz w:val="24"/>
                <w:szCs w:val="24"/>
              </w:rPr>
            </w:pPr>
            <w:r>
              <w:rPr>
                <w:rStyle w:val="8"/>
                <w:rFonts w:hint="eastAsia" w:ascii="宋体" w:hAnsi="宋体" w:eastAsia="宋体" w:cs="宋体"/>
                <w:b/>
                <w:bCs/>
                <w:color w:val="000000"/>
                <w:kern w:val="2"/>
                <w:sz w:val="24"/>
                <w:szCs w:val="24"/>
              </w:rPr>
              <w:t>货物名称</w:t>
            </w:r>
          </w:p>
        </w:tc>
        <w:tc>
          <w:tcPr>
            <w:tcW w:w="648" w:type="dxa"/>
            <w:tcBorders>
              <w:top w:val="double" w:color="000000" w:sz="4" w:space="0"/>
              <w:left w:val="single" w:color="000000" w:sz="4" w:space="0"/>
              <w:bottom w:val="single" w:color="000000" w:sz="6" w:space="0"/>
              <w:right w:val="single" w:color="000000" w:sz="4" w:space="0"/>
            </w:tcBorders>
            <w:shd w:val="clear" w:color="auto" w:fill="D9D9D9"/>
            <w:vAlign w:val="center"/>
          </w:tcPr>
          <w:p w14:paraId="6F49EB06">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
                <w:bCs/>
                <w:color w:val="000000"/>
                <w:kern w:val="2"/>
                <w:sz w:val="24"/>
                <w:szCs w:val="24"/>
                <w:lang w:val="en-US" w:eastAsia="zh-CN"/>
              </w:rPr>
            </w:pPr>
            <w:r>
              <w:rPr>
                <w:rStyle w:val="8"/>
                <w:rFonts w:hint="eastAsia" w:ascii="宋体" w:hAnsi="宋体" w:eastAsia="宋体" w:cs="宋体"/>
                <w:b/>
                <w:bCs/>
                <w:color w:val="000000"/>
                <w:kern w:val="2"/>
                <w:sz w:val="24"/>
                <w:szCs w:val="24"/>
                <w:lang w:val="en-US" w:eastAsia="zh-CN"/>
              </w:rPr>
              <w:t>单位</w:t>
            </w:r>
          </w:p>
        </w:tc>
        <w:tc>
          <w:tcPr>
            <w:tcW w:w="1212" w:type="dxa"/>
            <w:tcBorders>
              <w:top w:val="double" w:color="000000" w:sz="4" w:space="0"/>
              <w:left w:val="single" w:color="000000" w:sz="4" w:space="0"/>
              <w:bottom w:val="single" w:color="000000" w:sz="6" w:space="0"/>
              <w:right w:val="single" w:color="000000" w:sz="4" w:space="0"/>
            </w:tcBorders>
            <w:shd w:val="clear" w:color="auto" w:fill="D9D9D9"/>
            <w:vAlign w:val="center"/>
          </w:tcPr>
          <w:p w14:paraId="1CFBFA36">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
                <w:bCs/>
                <w:color w:val="000000"/>
                <w:kern w:val="2"/>
                <w:sz w:val="24"/>
                <w:szCs w:val="24"/>
              </w:rPr>
            </w:pPr>
            <w:r>
              <w:rPr>
                <w:rStyle w:val="8"/>
                <w:rFonts w:hint="eastAsia" w:ascii="宋体" w:hAnsi="宋体" w:eastAsia="宋体" w:cs="宋体"/>
                <w:b/>
                <w:bCs/>
                <w:color w:val="000000"/>
                <w:kern w:val="2"/>
                <w:sz w:val="24"/>
                <w:szCs w:val="24"/>
                <w:lang w:val="en-US" w:eastAsia="zh-CN"/>
              </w:rPr>
              <w:t>预估</w:t>
            </w:r>
            <w:r>
              <w:rPr>
                <w:rStyle w:val="8"/>
                <w:rFonts w:hint="eastAsia" w:ascii="宋体" w:hAnsi="宋体" w:eastAsia="宋体" w:cs="宋体"/>
                <w:b/>
                <w:bCs/>
                <w:color w:val="000000"/>
                <w:kern w:val="2"/>
                <w:sz w:val="24"/>
                <w:szCs w:val="24"/>
              </w:rPr>
              <w:t>数量</w:t>
            </w:r>
          </w:p>
        </w:tc>
        <w:tc>
          <w:tcPr>
            <w:tcW w:w="2183" w:type="dxa"/>
            <w:tcBorders>
              <w:top w:val="double" w:color="000000" w:sz="4" w:space="0"/>
              <w:left w:val="single" w:color="000000" w:sz="6" w:space="0"/>
              <w:bottom w:val="single" w:color="000000" w:sz="6" w:space="0"/>
              <w:right w:val="single" w:color="000000" w:sz="6" w:space="0"/>
            </w:tcBorders>
            <w:shd w:val="clear" w:color="auto" w:fill="D9D9D9"/>
            <w:vAlign w:val="center"/>
          </w:tcPr>
          <w:p w14:paraId="2B534922">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
                <w:bCs/>
                <w:color w:val="000000"/>
                <w:kern w:val="2"/>
                <w:sz w:val="24"/>
                <w:szCs w:val="24"/>
              </w:rPr>
            </w:pPr>
            <w:r>
              <w:rPr>
                <w:rStyle w:val="8"/>
                <w:rFonts w:hint="eastAsia" w:ascii="宋体" w:hAnsi="宋体" w:eastAsia="宋体" w:cs="宋体"/>
                <w:b/>
                <w:bCs/>
                <w:color w:val="000000"/>
                <w:kern w:val="2"/>
                <w:sz w:val="24"/>
                <w:szCs w:val="24"/>
              </w:rPr>
              <w:t>单价（元</w:t>
            </w:r>
            <w:r>
              <w:rPr>
                <w:rStyle w:val="8"/>
                <w:rFonts w:hint="eastAsia" w:ascii="宋体" w:hAnsi="宋体" w:eastAsia="宋体" w:cs="宋体"/>
                <w:b/>
                <w:bCs/>
                <w:color w:val="000000"/>
                <w:kern w:val="2"/>
                <w:sz w:val="24"/>
                <w:szCs w:val="24"/>
                <w:lang w:val="en-US" w:eastAsia="zh-CN"/>
              </w:rPr>
              <w:t>/单位</w:t>
            </w:r>
            <w:r>
              <w:rPr>
                <w:rStyle w:val="8"/>
                <w:rFonts w:hint="eastAsia" w:ascii="宋体" w:hAnsi="宋体" w:eastAsia="宋体" w:cs="宋体"/>
                <w:b/>
                <w:bCs/>
                <w:color w:val="000000"/>
                <w:kern w:val="2"/>
                <w:sz w:val="24"/>
                <w:szCs w:val="24"/>
              </w:rPr>
              <w:t>）</w:t>
            </w:r>
          </w:p>
        </w:tc>
        <w:tc>
          <w:tcPr>
            <w:tcW w:w="810" w:type="dxa"/>
            <w:tcBorders>
              <w:top w:val="double" w:color="000000" w:sz="4" w:space="0"/>
              <w:left w:val="single" w:color="000000" w:sz="6" w:space="0"/>
              <w:bottom w:val="single" w:color="000000" w:sz="6" w:space="0"/>
              <w:right w:val="single" w:color="000000" w:sz="4" w:space="0"/>
            </w:tcBorders>
            <w:shd w:val="clear" w:color="auto" w:fill="D9D9D9"/>
            <w:vAlign w:val="center"/>
          </w:tcPr>
          <w:p w14:paraId="225A73AC">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
                <w:bCs/>
                <w:color w:val="000000"/>
                <w:sz w:val="24"/>
                <w:szCs w:val="24"/>
                <w:lang w:val="en-US" w:eastAsia="zh-CN"/>
              </w:rPr>
            </w:pPr>
            <w:r>
              <w:rPr>
                <w:rStyle w:val="8"/>
                <w:rFonts w:hint="eastAsia" w:ascii="宋体" w:hAnsi="宋体" w:eastAsia="宋体" w:cs="宋体"/>
                <w:b/>
                <w:bCs/>
                <w:color w:val="000000"/>
                <w:sz w:val="24"/>
                <w:szCs w:val="24"/>
                <w:lang w:val="en-US" w:eastAsia="zh-CN"/>
              </w:rPr>
              <w:t>品牌</w:t>
            </w:r>
          </w:p>
        </w:tc>
        <w:tc>
          <w:tcPr>
            <w:tcW w:w="2970" w:type="dxa"/>
            <w:tcBorders>
              <w:top w:val="double" w:color="000000" w:sz="4" w:space="0"/>
              <w:left w:val="single" w:color="000000" w:sz="4" w:space="0"/>
              <w:bottom w:val="single" w:color="000000" w:sz="6" w:space="0"/>
              <w:right w:val="double" w:color="000000" w:sz="4" w:space="0"/>
            </w:tcBorders>
            <w:shd w:val="clear" w:color="auto" w:fill="D9D9D9"/>
            <w:vAlign w:val="center"/>
          </w:tcPr>
          <w:p w14:paraId="5ECAB436">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
                <w:bCs/>
                <w:color w:val="000000"/>
                <w:sz w:val="24"/>
                <w:szCs w:val="24"/>
                <w:lang w:val="en-US" w:eastAsia="zh-CN"/>
              </w:rPr>
            </w:pPr>
            <w:r>
              <w:rPr>
                <w:rStyle w:val="8"/>
                <w:rFonts w:hint="eastAsia" w:ascii="宋体" w:hAnsi="宋体" w:eastAsia="宋体" w:cs="宋体"/>
                <w:b/>
                <w:bCs/>
                <w:color w:val="000000"/>
                <w:sz w:val="24"/>
                <w:szCs w:val="24"/>
                <w:highlight w:val="none"/>
                <w:lang w:val="en-US" w:eastAsia="zh-CN"/>
              </w:rPr>
              <w:t>规格参数</w:t>
            </w:r>
          </w:p>
        </w:tc>
        <w:tc>
          <w:tcPr>
            <w:tcW w:w="770" w:type="dxa"/>
            <w:tcBorders>
              <w:top w:val="double" w:color="000000" w:sz="4" w:space="0"/>
              <w:left w:val="single" w:color="000000" w:sz="4" w:space="0"/>
              <w:bottom w:val="single" w:color="000000" w:sz="6" w:space="0"/>
              <w:right w:val="double" w:color="000000" w:sz="4" w:space="0"/>
            </w:tcBorders>
            <w:shd w:val="clear" w:color="auto" w:fill="D9D9D9"/>
            <w:vAlign w:val="center"/>
          </w:tcPr>
          <w:p w14:paraId="4449A7FD">
            <w:pPr>
              <w:keepLines w:val="0"/>
              <w:pageBreakBefore w:val="0"/>
              <w:widowControl/>
              <w:tabs>
                <w:tab w:val="left" w:pos="312"/>
              </w:tabs>
              <w:kinsoku/>
              <w:wordWrap/>
              <w:overflowPunct/>
              <w:topLinePunct w:val="0"/>
              <w:autoSpaceDE/>
              <w:autoSpaceDN/>
              <w:bidi w:val="0"/>
              <w:adjustRightInd/>
              <w:snapToGrid w:val="0"/>
              <w:spacing w:line="360" w:lineRule="auto"/>
              <w:jc w:val="center"/>
              <w:rPr>
                <w:rStyle w:val="8"/>
                <w:rFonts w:hint="eastAsia" w:ascii="宋体" w:hAnsi="宋体" w:eastAsia="宋体" w:cs="宋体"/>
                <w:b/>
                <w:bCs/>
                <w:color w:val="000000"/>
                <w:sz w:val="24"/>
                <w:szCs w:val="24"/>
                <w:lang w:val="en-US" w:eastAsia="zh-CN"/>
              </w:rPr>
            </w:pPr>
            <w:r>
              <w:rPr>
                <w:rStyle w:val="8"/>
                <w:rFonts w:hint="eastAsia" w:ascii="宋体" w:hAnsi="宋体" w:eastAsia="宋体" w:cs="宋体"/>
                <w:b/>
                <w:bCs/>
                <w:color w:val="000000"/>
                <w:sz w:val="24"/>
                <w:szCs w:val="24"/>
                <w:lang w:val="en-US" w:eastAsia="zh-CN"/>
              </w:rPr>
              <w:t>质保期</w:t>
            </w:r>
          </w:p>
        </w:tc>
      </w:tr>
      <w:tr w14:paraId="709F4C24">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35" w:hRule="atLeast"/>
          <w:jc w:val="center"/>
        </w:trPr>
        <w:tc>
          <w:tcPr>
            <w:tcW w:w="642" w:type="dxa"/>
            <w:tcBorders>
              <w:top w:val="single" w:color="000000" w:sz="6" w:space="0"/>
              <w:left w:val="double" w:color="000000" w:sz="4" w:space="0"/>
              <w:bottom w:val="single" w:color="000000" w:sz="6" w:space="0"/>
              <w:right w:val="single" w:color="000000" w:sz="6" w:space="0"/>
            </w:tcBorders>
            <w:vAlign w:val="center"/>
          </w:tcPr>
          <w:p w14:paraId="7DC83781">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Cs/>
                <w:color w:val="000000"/>
                <w:sz w:val="24"/>
                <w:szCs w:val="24"/>
              </w:rPr>
            </w:pPr>
            <w:r>
              <w:rPr>
                <w:rStyle w:val="8"/>
                <w:rFonts w:hint="eastAsia" w:ascii="宋体" w:hAnsi="宋体" w:eastAsia="宋体" w:cs="宋体"/>
                <w:bCs/>
                <w:color w:val="000000"/>
                <w:sz w:val="24"/>
                <w:szCs w:val="24"/>
              </w:rPr>
              <w:t>1</w:t>
            </w:r>
          </w:p>
        </w:tc>
        <w:tc>
          <w:tcPr>
            <w:tcW w:w="1436" w:type="dxa"/>
            <w:tcBorders>
              <w:top w:val="single" w:color="000000" w:sz="6" w:space="0"/>
              <w:left w:val="single" w:color="000000" w:sz="6" w:space="0"/>
              <w:bottom w:val="single" w:color="000000" w:sz="6" w:space="0"/>
              <w:right w:val="single" w:color="000000" w:sz="4" w:space="0"/>
            </w:tcBorders>
            <w:vAlign w:val="center"/>
          </w:tcPr>
          <w:p w14:paraId="008DA531">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Cs/>
                <w:color w:val="auto"/>
                <w:kern w:val="2"/>
                <w:sz w:val="24"/>
                <w:szCs w:val="24"/>
                <w:lang w:val="en-US" w:eastAsia="zh-CN"/>
              </w:rPr>
            </w:pPr>
            <w:r>
              <w:rPr>
                <w:rStyle w:val="8"/>
                <w:rFonts w:hint="eastAsia" w:ascii="宋体" w:hAnsi="宋体" w:eastAsia="宋体" w:cs="宋体"/>
                <w:bCs/>
                <w:color w:val="auto"/>
                <w:kern w:val="2"/>
                <w:sz w:val="24"/>
                <w:szCs w:val="24"/>
                <w:lang w:val="en-US" w:eastAsia="zh-CN"/>
              </w:rPr>
              <w:t>保温杯</w:t>
            </w:r>
          </w:p>
        </w:tc>
        <w:tc>
          <w:tcPr>
            <w:tcW w:w="648" w:type="dxa"/>
            <w:tcBorders>
              <w:top w:val="single" w:color="000000" w:sz="6" w:space="0"/>
              <w:left w:val="single" w:color="000000" w:sz="4" w:space="0"/>
              <w:bottom w:val="single" w:color="000000" w:sz="6" w:space="0"/>
              <w:right w:val="single" w:color="000000" w:sz="4" w:space="0"/>
            </w:tcBorders>
            <w:vAlign w:val="center"/>
          </w:tcPr>
          <w:p w14:paraId="06E9D025">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Cs/>
                <w:color w:val="auto"/>
                <w:kern w:val="2"/>
                <w:sz w:val="24"/>
                <w:szCs w:val="24"/>
                <w:lang w:val="en-US" w:eastAsia="zh-CN"/>
              </w:rPr>
            </w:pPr>
            <w:r>
              <w:rPr>
                <w:rStyle w:val="8"/>
                <w:rFonts w:hint="eastAsia" w:ascii="宋体" w:hAnsi="宋体" w:cs="宋体"/>
                <w:bCs/>
                <w:color w:val="auto"/>
                <w:kern w:val="2"/>
                <w:sz w:val="24"/>
                <w:szCs w:val="24"/>
                <w:lang w:val="en-US" w:eastAsia="zh-CN"/>
              </w:rPr>
              <w:t>个</w:t>
            </w:r>
          </w:p>
        </w:tc>
        <w:tc>
          <w:tcPr>
            <w:tcW w:w="1212" w:type="dxa"/>
            <w:tcBorders>
              <w:top w:val="single" w:color="000000" w:sz="6" w:space="0"/>
              <w:left w:val="single" w:color="000000" w:sz="4" w:space="0"/>
              <w:bottom w:val="single" w:color="000000" w:sz="6" w:space="0"/>
              <w:right w:val="single" w:color="000000" w:sz="4" w:space="0"/>
            </w:tcBorders>
            <w:vAlign w:val="center"/>
          </w:tcPr>
          <w:p w14:paraId="170F8308">
            <w:pPr>
              <w:pStyle w:val="9"/>
              <w:keepLines w:val="0"/>
              <w:pageBreakBefore w:val="0"/>
              <w:widowControl/>
              <w:kinsoku/>
              <w:wordWrap/>
              <w:overflowPunct/>
              <w:topLinePunct w:val="0"/>
              <w:autoSpaceDE/>
              <w:autoSpaceDN/>
              <w:bidi w:val="0"/>
              <w:adjustRightInd/>
              <w:spacing w:before="0" w:after="0" w:line="360" w:lineRule="auto"/>
              <w:rPr>
                <w:rStyle w:val="8"/>
                <w:rFonts w:hint="default" w:ascii="宋体" w:hAnsi="宋体" w:eastAsia="宋体" w:cs="宋体"/>
                <w:bCs/>
                <w:color w:val="auto"/>
                <w:kern w:val="2"/>
                <w:sz w:val="24"/>
                <w:szCs w:val="24"/>
                <w:lang w:val="en-US" w:eastAsia="zh-CN"/>
              </w:rPr>
            </w:pPr>
            <w:r>
              <w:rPr>
                <w:rStyle w:val="8"/>
                <w:rFonts w:hint="eastAsia" w:ascii="宋体" w:hAnsi="宋体" w:cs="宋体"/>
                <w:bCs/>
                <w:color w:val="auto"/>
                <w:kern w:val="2"/>
                <w:sz w:val="24"/>
                <w:szCs w:val="24"/>
                <w:lang w:val="en-US" w:eastAsia="zh-CN"/>
              </w:rPr>
              <w:t>422</w:t>
            </w:r>
          </w:p>
        </w:tc>
        <w:tc>
          <w:tcPr>
            <w:tcW w:w="2183" w:type="dxa"/>
            <w:tcBorders>
              <w:top w:val="single" w:color="000000" w:sz="6" w:space="0"/>
              <w:left w:val="single" w:color="000000" w:sz="6" w:space="0"/>
              <w:bottom w:val="single" w:color="000000" w:sz="6" w:space="0"/>
              <w:right w:val="single" w:color="000000" w:sz="6" w:space="0"/>
            </w:tcBorders>
            <w:vAlign w:val="center"/>
          </w:tcPr>
          <w:p w14:paraId="0329382A">
            <w:pPr>
              <w:pStyle w:val="9"/>
              <w:keepLines w:val="0"/>
              <w:pageBreakBefore w:val="0"/>
              <w:widowControl/>
              <w:kinsoku/>
              <w:wordWrap/>
              <w:overflowPunct/>
              <w:topLinePunct w:val="0"/>
              <w:autoSpaceDE/>
              <w:autoSpaceDN/>
              <w:bidi w:val="0"/>
              <w:adjustRightInd/>
              <w:spacing w:before="0" w:after="0" w:line="360" w:lineRule="auto"/>
              <w:jc w:val="left"/>
              <w:rPr>
                <w:rStyle w:val="8"/>
                <w:rFonts w:hint="eastAsia" w:ascii="宋体" w:hAnsi="宋体" w:eastAsia="宋体" w:cs="宋体"/>
                <w:bCs/>
                <w:color w:val="auto"/>
                <w:kern w:val="2"/>
                <w:sz w:val="24"/>
                <w:szCs w:val="24"/>
                <w:lang w:val="en-US" w:eastAsia="zh-CN"/>
              </w:rPr>
            </w:pPr>
            <w:r>
              <w:rPr>
                <w:rStyle w:val="8"/>
                <w:rFonts w:hint="eastAsia" w:ascii="宋体" w:hAnsi="宋体" w:eastAsia="宋体" w:cs="宋体"/>
                <w:bCs/>
                <w:color w:val="auto"/>
                <w:kern w:val="2"/>
                <w:sz w:val="24"/>
                <w:szCs w:val="24"/>
                <w:lang w:val="en-US" w:eastAsia="zh-CN"/>
              </w:rPr>
              <w:t>大写：人民币元整</w:t>
            </w:r>
          </w:p>
          <w:p w14:paraId="595C97AE">
            <w:pPr>
              <w:pStyle w:val="9"/>
              <w:keepLines w:val="0"/>
              <w:pageBreakBefore w:val="0"/>
              <w:widowControl/>
              <w:kinsoku/>
              <w:wordWrap/>
              <w:overflowPunct/>
              <w:topLinePunct w:val="0"/>
              <w:autoSpaceDE/>
              <w:autoSpaceDN/>
              <w:bidi w:val="0"/>
              <w:adjustRightInd/>
              <w:spacing w:before="0" w:after="0" w:line="360" w:lineRule="auto"/>
              <w:jc w:val="left"/>
              <w:rPr>
                <w:rStyle w:val="8"/>
                <w:rFonts w:hint="eastAsia" w:ascii="宋体" w:hAnsi="宋体" w:eastAsia="宋体" w:cs="宋体"/>
                <w:bCs/>
                <w:color w:val="auto"/>
                <w:kern w:val="2"/>
                <w:sz w:val="24"/>
                <w:szCs w:val="24"/>
                <w:lang w:val="en-US" w:eastAsia="zh-CN"/>
              </w:rPr>
            </w:pPr>
            <w:r>
              <w:rPr>
                <w:rStyle w:val="8"/>
                <w:rFonts w:hint="eastAsia" w:ascii="宋体" w:hAnsi="宋体" w:eastAsia="宋体" w:cs="宋体"/>
                <w:bCs/>
                <w:color w:val="auto"/>
                <w:kern w:val="2"/>
                <w:sz w:val="24"/>
                <w:szCs w:val="24"/>
                <w:lang w:val="en-US" w:eastAsia="zh-CN"/>
              </w:rPr>
              <w:t>小写：¥.00</w:t>
            </w:r>
          </w:p>
        </w:tc>
        <w:tc>
          <w:tcPr>
            <w:tcW w:w="810" w:type="dxa"/>
            <w:tcBorders>
              <w:top w:val="single" w:color="000000" w:sz="6" w:space="0"/>
              <w:left w:val="single" w:color="000000" w:sz="6" w:space="0"/>
              <w:bottom w:val="single" w:color="000000" w:sz="6" w:space="0"/>
              <w:right w:val="single" w:color="000000" w:sz="4" w:space="0"/>
            </w:tcBorders>
            <w:vAlign w:val="center"/>
          </w:tcPr>
          <w:p w14:paraId="53CCBDB8">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Cs/>
                <w:color w:val="auto"/>
                <w:sz w:val="24"/>
                <w:szCs w:val="24"/>
                <w:lang w:val="en-US" w:eastAsia="zh-CN"/>
              </w:rPr>
            </w:pPr>
          </w:p>
        </w:tc>
        <w:tc>
          <w:tcPr>
            <w:tcW w:w="2970" w:type="dxa"/>
            <w:tcBorders>
              <w:top w:val="single" w:color="000000" w:sz="6" w:space="0"/>
              <w:left w:val="single" w:color="000000" w:sz="4" w:space="0"/>
              <w:bottom w:val="single" w:color="000000" w:sz="6" w:space="0"/>
              <w:right w:val="double" w:color="000000" w:sz="4" w:space="0"/>
            </w:tcBorders>
            <w:vAlign w:val="center"/>
          </w:tcPr>
          <w:p w14:paraId="3A8BD02C">
            <w:pPr>
              <w:spacing w:line="240" w:lineRule="auto"/>
              <w:rPr>
                <w:rFonts w:hint="default" w:ascii="宋体" w:hAnsi="宋体" w:cs="宋体"/>
                <w:color w:val="auto"/>
                <w:sz w:val="22"/>
                <w:szCs w:val="22"/>
                <w:lang w:val="en-US" w:eastAsia="zh-CN"/>
              </w:rPr>
            </w:pPr>
            <w:r>
              <w:rPr>
                <w:rFonts w:hint="eastAsia" w:cs="宋体"/>
                <w:color w:val="auto"/>
                <w:sz w:val="22"/>
                <w:szCs w:val="22"/>
                <w:lang w:val="en-US" w:eastAsia="zh-CN"/>
              </w:rPr>
              <w:t>1.</w:t>
            </w:r>
            <w:r>
              <w:rPr>
                <w:rFonts w:hint="eastAsia" w:ascii="宋体" w:hAnsi="宋体" w:cs="宋体"/>
                <w:color w:val="auto"/>
                <w:sz w:val="22"/>
                <w:szCs w:val="22"/>
                <w:lang w:val="en-US" w:eastAsia="zh-CN"/>
              </w:rPr>
              <w:t>产品颜色：黑色、白色等</w:t>
            </w:r>
          </w:p>
          <w:p w14:paraId="0A11E64B">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2.</w:t>
            </w:r>
            <w:r>
              <w:rPr>
                <w:rFonts w:hint="eastAsia" w:ascii="宋体" w:hAnsi="宋体" w:cs="宋体"/>
                <w:color w:val="auto"/>
                <w:sz w:val="22"/>
                <w:szCs w:val="22"/>
                <w:lang w:val="en-US" w:eastAsia="zh-CN"/>
              </w:rPr>
              <w:t>产品材质：外壳304不锈钢，内胆316不锈钢</w:t>
            </w:r>
          </w:p>
          <w:p w14:paraId="14269606">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3.</w:t>
            </w:r>
            <w:r>
              <w:rPr>
                <w:rFonts w:hint="eastAsia" w:ascii="宋体" w:hAnsi="宋体" w:cs="宋体"/>
                <w:color w:val="auto"/>
                <w:sz w:val="22"/>
                <w:szCs w:val="22"/>
                <w:lang w:val="en-US" w:eastAsia="zh-CN"/>
              </w:rPr>
              <w:t>产品容量：350ml</w:t>
            </w:r>
          </w:p>
          <w:p w14:paraId="18E64987">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4.</w:t>
            </w:r>
            <w:r>
              <w:rPr>
                <w:rFonts w:hint="eastAsia" w:ascii="宋体" w:hAnsi="宋体" w:cs="宋体"/>
                <w:color w:val="auto"/>
                <w:sz w:val="22"/>
                <w:szCs w:val="22"/>
                <w:lang w:val="en-US" w:eastAsia="zh-CN"/>
              </w:rPr>
              <w:t>保温时效：58°以上（6小时）</w:t>
            </w:r>
          </w:p>
          <w:p w14:paraId="6CFE24FF">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5.</w:t>
            </w:r>
            <w:r>
              <w:rPr>
                <w:rFonts w:hint="eastAsia" w:ascii="宋体" w:hAnsi="宋体" w:cs="宋体"/>
                <w:color w:val="auto"/>
                <w:sz w:val="22"/>
                <w:szCs w:val="22"/>
                <w:lang w:val="en-US" w:eastAsia="zh-CN"/>
              </w:rPr>
              <w:t>产品尺寸：174×62.5mm</w:t>
            </w:r>
          </w:p>
          <w:p w14:paraId="5B013E18">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6.</w:t>
            </w:r>
            <w:r>
              <w:rPr>
                <w:rFonts w:hint="eastAsia" w:ascii="宋体" w:hAnsi="宋体" w:cs="宋体"/>
                <w:color w:val="auto"/>
                <w:sz w:val="22"/>
                <w:szCs w:val="22"/>
                <w:lang w:val="en-US" w:eastAsia="zh-CN"/>
              </w:rPr>
              <w:t>产品净重：约170g</w:t>
            </w:r>
          </w:p>
          <w:p w14:paraId="19D27D8A">
            <w:pPr>
              <w:keepLines w:val="0"/>
              <w:pageBreakBefore w:val="0"/>
              <w:widowControl/>
              <w:numPr>
                <w:ilvl w:val="0"/>
                <w:numId w:val="0"/>
              </w:numPr>
              <w:kinsoku/>
              <w:wordWrap/>
              <w:overflowPunct/>
              <w:topLinePunct w:val="0"/>
              <w:autoSpaceDE/>
              <w:autoSpaceDN/>
              <w:bidi w:val="0"/>
              <w:adjustRightInd/>
              <w:snapToGrid w:val="0"/>
              <w:spacing w:line="240" w:lineRule="auto"/>
              <w:jc w:val="left"/>
              <w:rPr>
                <w:rStyle w:val="8"/>
                <w:rFonts w:hint="eastAsia" w:ascii="宋体" w:hAnsi="宋体" w:eastAsia="宋体" w:cs="宋体"/>
                <w:bCs/>
                <w:color w:val="auto"/>
                <w:sz w:val="24"/>
                <w:szCs w:val="24"/>
                <w:lang w:val="en-US" w:eastAsia="zh-CN"/>
              </w:rPr>
            </w:pPr>
            <w:r>
              <w:rPr>
                <w:rFonts w:hint="eastAsia" w:cs="宋体"/>
                <w:color w:val="auto"/>
                <w:sz w:val="22"/>
                <w:szCs w:val="22"/>
                <w:lang w:val="en-US" w:eastAsia="zh-CN"/>
              </w:rPr>
              <w:t>7.</w:t>
            </w:r>
            <w:r>
              <w:rPr>
                <w:rFonts w:hint="eastAsia" w:ascii="宋体" w:hAnsi="宋体" w:cs="宋体"/>
                <w:color w:val="auto"/>
                <w:sz w:val="22"/>
                <w:szCs w:val="22"/>
                <w:lang w:val="en-US" w:eastAsia="zh-CN"/>
              </w:rPr>
              <w:t>保冷时效：12°以下（6小时）</w:t>
            </w:r>
          </w:p>
        </w:tc>
        <w:tc>
          <w:tcPr>
            <w:tcW w:w="770" w:type="dxa"/>
            <w:tcBorders>
              <w:top w:val="single" w:color="000000" w:sz="6" w:space="0"/>
              <w:left w:val="single" w:color="000000" w:sz="4" w:space="0"/>
              <w:bottom w:val="single" w:color="000000" w:sz="6" w:space="0"/>
              <w:right w:val="double" w:color="000000" w:sz="4" w:space="0"/>
            </w:tcBorders>
            <w:vAlign w:val="center"/>
          </w:tcPr>
          <w:p w14:paraId="45DFAA12">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Cs/>
                <w:color w:val="000000"/>
                <w:sz w:val="24"/>
                <w:szCs w:val="24"/>
                <w:lang w:val="en-US" w:eastAsia="zh-CN"/>
              </w:rPr>
            </w:pPr>
            <w:r>
              <w:rPr>
                <w:rStyle w:val="8"/>
                <w:rFonts w:hint="eastAsia" w:ascii="宋体" w:hAnsi="宋体" w:eastAsia="宋体" w:cs="宋体"/>
                <w:bCs/>
                <w:color w:val="000000"/>
                <w:sz w:val="24"/>
                <w:szCs w:val="24"/>
                <w:lang w:val="en-US" w:eastAsia="zh-CN"/>
              </w:rPr>
              <w:t>1年</w:t>
            </w:r>
          </w:p>
        </w:tc>
      </w:tr>
      <w:tr w14:paraId="46FF518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35" w:hRule="atLeast"/>
          <w:jc w:val="center"/>
        </w:trPr>
        <w:tc>
          <w:tcPr>
            <w:tcW w:w="642" w:type="dxa"/>
            <w:tcBorders>
              <w:top w:val="single" w:color="000000" w:sz="6" w:space="0"/>
              <w:left w:val="double" w:color="000000" w:sz="4" w:space="0"/>
              <w:bottom w:val="single" w:color="000000" w:sz="6" w:space="0"/>
              <w:right w:val="single" w:color="000000" w:sz="6" w:space="0"/>
            </w:tcBorders>
            <w:vAlign w:val="center"/>
          </w:tcPr>
          <w:p w14:paraId="731803AB">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Cs/>
                <w:color w:val="000000"/>
                <w:sz w:val="24"/>
                <w:szCs w:val="24"/>
                <w:lang w:val="en-US" w:eastAsia="zh-CN"/>
              </w:rPr>
            </w:pPr>
            <w:r>
              <w:rPr>
                <w:rStyle w:val="8"/>
                <w:rFonts w:hint="eastAsia" w:ascii="宋体" w:hAnsi="宋体" w:eastAsia="宋体" w:cs="宋体"/>
                <w:bCs/>
                <w:color w:val="000000"/>
                <w:sz w:val="24"/>
                <w:szCs w:val="24"/>
                <w:lang w:val="en-US" w:eastAsia="zh-CN"/>
              </w:rPr>
              <w:t>2</w:t>
            </w:r>
          </w:p>
        </w:tc>
        <w:tc>
          <w:tcPr>
            <w:tcW w:w="1436" w:type="dxa"/>
            <w:tcBorders>
              <w:top w:val="single" w:color="000000" w:sz="6" w:space="0"/>
              <w:left w:val="single" w:color="000000" w:sz="6" w:space="0"/>
              <w:bottom w:val="single" w:color="000000" w:sz="6" w:space="0"/>
              <w:right w:val="single" w:color="000000" w:sz="4" w:space="0"/>
            </w:tcBorders>
            <w:vAlign w:val="center"/>
          </w:tcPr>
          <w:p w14:paraId="351A8B0A">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Cs/>
                <w:color w:val="auto"/>
                <w:kern w:val="2"/>
                <w:sz w:val="24"/>
                <w:szCs w:val="24"/>
                <w:lang w:val="en-US" w:eastAsia="zh-CN"/>
              </w:rPr>
            </w:pPr>
            <w:r>
              <w:rPr>
                <w:rStyle w:val="8"/>
                <w:rFonts w:hint="eastAsia" w:ascii="宋体" w:hAnsi="宋体" w:eastAsia="宋体" w:cs="宋体"/>
                <w:bCs/>
                <w:color w:val="auto"/>
                <w:kern w:val="2"/>
                <w:sz w:val="24"/>
                <w:szCs w:val="24"/>
                <w:lang w:val="en-US" w:eastAsia="zh-CN"/>
              </w:rPr>
              <w:t>充电宝</w:t>
            </w:r>
          </w:p>
        </w:tc>
        <w:tc>
          <w:tcPr>
            <w:tcW w:w="648" w:type="dxa"/>
            <w:tcBorders>
              <w:top w:val="single" w:color="000000" w:sz="6" w:space="0"/>
              <w:left w:val="single" w:color="000000" w:sz="4" w:space="0"/>
              <w:bottom w:val="single" w:color="000000" w:sz="6" w:space="0"/>
              <w:right w:val="single" w:color="000000" w:sz="4" w:space="0"/>
            </w:tcBorders>
            <w:vAlign w:val="center"/>
          </w:tcPr>
          <w:p w14:paraId="77048A27">
            <w:pPr>
              <w:pStyle w:val="9"/>
              <w:keepLines w:val="0"/>
              <w:pageBreakBefore w:val="0"/>
              <w:widowControl/>
              <w:kinsoku/>
              <w:wordWrap/>
              <w:overflowPunct/>
              <w:topLinePunct w:val="0"/>
              <w:autoSpaceDE/>
              <w:autoSpaceDN/>
              <w:bidi w:val="0"/>
              <w:adjustRightInd/>
              <w:spacing w:before="0" w:after="0" w:line="360" w:lineRule="auto"/>
              <w:rPr>
                <w:rStyle w:val="8"/>
                <w:rFonts w:hint="eastAsia" w:ascii="宋体" w:hAnsi="宋体" w:eastAsia="宋体" w:cs="宋体"/>
                <w:bCs/>
                <w:color w:val="auto"/>
                <w:kern w:val="2"/>
                <w:sz w:val="24"/>
                <w:szCs w:val="24"/>
                <w:lang w:val="en-US" w:eastAsia="zh-CN"/>
              </w:rPr>
            </w:pPr>
            <w:r>
              <w:rPr>
                <w:rStyle w:val="8"/>
                <w:rFonts w:hint="eastAsia" w:ascii="宋体" w:hAnsi="宋体" w:cs="宋体"/>
                <w:bCs/>
                <w:color w:val="auto"/>
                <w:kern w:val="2"/>
                <w:sz w:val="24"/>
                <w:szCs w:val="24"/>
                <w:lang w:val="en-US" w:eastAsia="zh-CN"/>
              </w:rPr>
              <w:t>个</w:t>
            </w:r>
          </w:p>
        </w:tc>
        <w:tc>
          <w:tcPr>
            <w:tcW w:w="1212" w:type="dxa"/>
            <w:tcBorders>
              <w:top w:val="single" w:color="000000" w:sz="6" w:space="0"/>
              <w:left w:val="single" w:color="000000" w:sz="4" w:space="0"/>
              <w:bottom w:val="single" w:color="000000" w:sz="6" w:space="0"/>
              <w:right w:val="single" w:color="000000" w:sz="4" w:space="0"/>
            </w:tcBorders>
            <w:vAlign w:val="center"/>
          </w:tcPr>
          <w:p w14:paraId="3C5A13A6">
            <w:pPr>
              <w:pStyle w:val="9"/>
              <w:keepLines w:val="0"/>
              <w:pageBreakBefore w:val="0"/>
              <w:widowControl/>
              <w:kinsoku/>
              <w:wordWrap/>
              <w:overflowPunct/>
              <w:topLinePunct w:val="0"/>
              <w:autoSpaceDE/>
              <w:autoSpaceDN/>
              <w:bidi w:val="0"/>
              <w:adjustRightInd/>
              <w:spacing w:before="0" w:after="0" w:line="360" w:lineRule="auto"/>
              <w:rPr>
                <w:rStyle w:val="8"/>
                <w:rFonts w:hint="default" w:ascii="宋体" w:hAnsi="宋体" w:eastAsia="宋体" w:cs="宋体"/>
                <w:bCs/>
                <w:color w:val="auto"/>
                <w:kern w:val="2"/>
                <w:sz w:val="24"/>
                <w:szCs w:val="24"/>
                <w:lang w:val="en-US" w:eastAsia="zh-CN"/>
              </w:rPr>
            </w:pPr>
            <w:r>
              <w:rPr>
                <w:rStyle w:val="8"/>
                <w:rFonts w:hint="eastAsia" w:ascii="宋体" w:hAnsi="宋体" w:cs="宋体"/>
                <w:bCs/>
                <w:color w:val="auto"/>
                <w:kern w:val="2"/>
                <w:sz w:val="24"/>
                <w:szCs w:val="24"/>
                <w:lang w:val="en-US" w:eastAsia="zh-CN"/>
              </w:rPr>
              <w:t>422</w:t>
            </w:r>
          </w:p>
        </w:tc>
        <w:tc>
          <w:tcPr>
            <w:tcW w:w="2183" w:type="dxa"/>
            <w:tcBorders>
              <w:top w:val="single" w:color="000000" w:sz="6" w:space="0"/>
              <w:left w:val="single" w:color="000000" w:sz="6" w:space="0"/>
              <w:bottom w:val="single" w:color="000000" w:sz="6" w:space="0"/>
              <w:right w:val="single" w:color="000000" w:sz="6" w:space="0"/>
            </w:tcBorders>
            <w:vAlign w:val="center"/>
          </w:tcPr>
          <w:p w14:paraId="379D8E69">
            <w:pPr>
              <w:pStyle w:val="9"/>
              <w:keepLines w:val="0"/>
              <w:pageBreakBefore w:val="0"/>
              <w:widowControl/>
              <w:kinsoku/>
              <w:wordWrap/>
              <w:overflowPunct/>
              <w:topLinePunct w:val="0"/>
              <w:autoSpaceDE/>
              <w:autoSpaceDN/>
              <w:bidi w:val="0"/>
              <w:adjustRightInd/>
              <w:spacing w:before="0" w:after="0" w:line="360" w:lineRule="auto"/>
              <w:jc w:val="left"/>
              <w:rPr>
                <w:rStyle w:val="8"/>
                <w:rFonts w:hint="eastAsia" w:ascii="宋体" w:hAnsi="宋体" w:eastAsia="宋体" w:cs="宋体"/>
                <w:bCs/>
                <w:color w:val="auto"/>
                <w:kern w:val="2"/>
                <w:sz w:val="24"/>
                <w:szCs w:val="24"/>
                <w:lang w:val="en-US" w:eastAsia="zh-CN"/>
              </w:rPr>
            </w:pPr>
            <w:r>
              <w:rPr>
                <w:rStyle w:val="8"/>
                <w:rFonts w:hint="eastAsia" w:ascii="宋体" w:hAnsi="宋体" w:eastAsia="宋体" w:cs="宋体"/>
                <w:bCs/>
                <w:color w:val="auto"/>
                <w:kern w:val="2"/>
                <w:sz w:val="24"/>
                <w:szCs w:val="24"/>
                <w:lang w:val="en-US" w:eastAsia="zh-CN"/>
              </w:rPr>
              <w:t>大写：人民币元整</w:t>
            </w:r>
          </w:p>
          <w:p w14:paraId="00F2827D">
            <w:pPr>
              <w:pStyle w:val="9"/>
              <w:keepLines w:val="0"/>
              <w:pageBreakBefore w:val="0"/>
              <w:widowControl/>
              <w:kinsoku/>
              <w:wordWrap/>
              <w:overflowPunct/>
              <w:topLinePunct w:val="0"/>
              <w:autoSpaceDE/>
              <w:autoSpaceDN/>
              <w:bidi w:val="0"/>
              <w:adjustRightInd/>
              <w:spacing w:before="0" w:after="0" w:line="360" w:lineRule="auto"/>
              <w:jc w:val="left"/>
              <w:rPr>
                <w:rStyle w:val="8"/>
                <w:rFonts w:hint="eastAsia" w:ascii="宋体" w:hAnsi="宋体" w:eastAsia="宋体" w:cs="宋体"/>
                <w:bCs/>
                <w:color w:val="auto"/>
                <w:kern w:val="2"/>
                <w:sz w:val="24"/>
                <w:szCs w:val="24"/>
                <w:lang w:val="en-US" w:eastAsia="zh-CN"/>
              </w:rPr>
            </w:pPr>
            <w:r>
              <w:rPr>
                <w:rStyle w:val="8"/>
                <w:rFonts w:hint="eastAsia" w:ascii="宋体" w:hAnsi="宋体" w:eastAsia="宋体" w:cs="宋体"/>
                <w:bCs/>
                <w:color w:val="auto"/>
                <w:kern w:val="2"/>
                <w:sz w:val="24"/>
                <w:szCs w:val="24"/>
                <w:lang w:val="en-US" w:eastAsia="zh-CN"/>
              </w:rPr>
              <w:t>小写：¥.00</w:t>
            </w:r>
          </w:p>
        </w:tc>
        <w:tc>
          <w:tcPr>
            <w:tcW w:w="810" w:type="dxa"/>
            <w:tcBorders>
              <w:top w:val="single" w:color="000000" w:sz="6" w:space="0"/>
              <w:left w:val="single" w:color="000000" w:sz="6" w:space="0"/>
              <w:bottom w:val="single" w:color="000000" w:sz="6" w:space="0"/>
              <w:right w:val="single" w:color="000000" w:sz="4" w:space="0"/>
            </w:tcBorders>
            <w:vAlign w:val="center"/>
          </w:tcPr>
          <w:p w14:paraId="1C71ACC7">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Cs/>
                <w:color w:val="auto"/>
                <w:sz w:val="24"/>
                <w:szCs w:val="24"/>
                <w:lang w:val="en-US" w:eastAsia="zh-CN"/>
              </w:rPr>
            </w:pPr>
          </w:p>
        </w:tc>
        <w:tc>
          <w:tcPr>
            <w:tcW w:w="2970" w:type="dxa"/>
            <w:tcBorders>
              <w:top w:val="single" w:color="000000" w:sz="6" w:space="0"/>
              <w:left w:val="single" w:color="000000" w:sz="4" w:space="0"/>
              <w:bottom w:val="single" w:color="000000" w:sz="6" w:space="0"/>
              <w:right w:val="double" w:color="000000" w:sz="4" w:space="0"/>
            </w:tcBorders>
            <w:vAlign w:val="center"/>
          </w:tcPr>
          <w:p w14:paraId="587841BD">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1.</w:t>
            </w:r>
            <w:r>
              <w:rPr>
                <w:rFonts w:hint="eastAsia" w:ascii="宋体" w:hAnsi="宋体" w:cs="宋体"/>
                <w:color w:val="auto"/>
                <w:sz w:val="22"/>
                <w:szCs w:val="22"/>
                <w:lang w:val="en-US" w:eastAsia="zh-CN"/>
              </w:rPr>
              <w:t>产品颜色：黑色、白色等</w:t>
            </w:r>
          </w:p>
          <w:p w14:paraId="232A445E">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2.</w:t>
            </w:r>
            <w:r>
              <w:rPr>
                <w:rFonts w:hint="eastAsia" w:ascii="宋体" w:hAnsi="宋体" w:cs="宋体"/>
                <w:color w:val="auto"/>
                <w:sz w:val="22"/>
                <w:szCs w:val="22"/>
                <w:lang w:val="en-US" w:eastAsia="zh-CN"/>
              </w:rPr>
              <w:t>输入接口：Type-c</w:t>
            </w:r>
          </w:p>
          <w:p w14:paraId="41253833">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3.</w:t>
            </w:r>
            <w:r>
              <w:rPr>
                <w:rFonts w:hint="eastAsia" w:ascii="宋体" w:hAnsi="宋体" w:cs="宋体"/>
                <w:color w:val="auto"/>
                <w:sz w:val="22"/>
                <w:szCs w:val="22"/>
                <w:lang w:val="en-US" w:eastAsia="zh-CN"/>
              </w:rPr>
              <w:t>输入参数：5V⎓3A  9V⎓2-2.5A</w:t>
            </w:r>
          </w:p>
          <w:p w14:paraId="79D0D662">
            <w:pPr>
              <w:spacing w:line="240" w:lineRule="auto"/>
              <w:rPr>
                <w:rFonts w:hint="eastAsia" w:ascii="宋体" w:hAnsi="宋体" w:cs="宋体"/>
                <w:color w:val="auto"/>
                <w:sz w:val="22"/>
                <w:szCs w:val="22"/>
                <w:lang w:val="en-US" w:eastAsia="zh-CN"/>
              </w:rPr>
            </w:pPr>
            <w:r>
              <w:rPr>
                <w:rFonts w:hint="eastAsia" w:cs="宋体"/>
                <w:color w:val="auto"/>
                <w:sz w:val="22"/>
                <w:szCs w:val="22"/>
                <w:lang w:val="en-US" w:eastAsia="zh-CN"/>
              </w:rPr>
              <w:t>4.</w:t>
            </w:r>
            <w:r>
              <w:rPr>
                <w:rFonts w:hint="eastAsia" w:ascii="宋体" w:hAnsi="宋体" w:cs="宋体"/>
                <w:color w:val="auto"/>
                <w:sz w:val="22"/>
                <w:szCs w:val="22"/>
                <w:lang w:val="en-US" w:eastAsia="zh-CN"/>
              </w:rPr>
              <w:t>输出接口：Type-c/USB-A</w:t>
            </w:r>
          </w:p>
          <w:p w14:paraId="411B57E5">
            <w:pPr>
              <w:spacing w:line="240" w:lineRule="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5.电池容量：10000mAh</w:t>
            </w:r>
          </w:p>
          <w:p w14:paraId="4CB624BE">
            <w:pPr>
              <w:spacing w:line="360" w:lineRule="auto"/>
              <w:rPr>
                <w:rFonts w:hint="eastAsia" w:ascii="宋体" w:hAnsi="宋体" w:cs="宋体"/>
                <w:color w:val="auto"/>
                <w:sz w:val="22"/>
                <w:szCs w:val="22"/>
                <w:lang w:val="en-US" w:eastAsia="zh-CN"/>
              </w:rPr>
            </w:pPr>
            <w:r>
              <w:rPr>
                <w:rFonts w:hint="eastAsia" w:cs="宋体"/>
                <w:color w:val="auto"/>
                <w:sz w:val="22"/>
                <w:szCs w:val="22"/>
                <w:lang w:val="en-US" w:eastAsia="zh-CN"/>
              </w:rPr>
              <w:t>6.</w:t>
            </w:r>
            <w:r>
              <w:rPr>
                <w:rFonts w:hint="eastAsia" w:ascii="宋体" w:hAnsi="宋体" w:cs="宋体"/>
                <w:color w:val="auto"/>
                <w:sz w:val="22"/>
                <w:szCs w:val="22"/>
                <w:lang w:val="en-US" w:eastAsia="zh-CN"/>
              </w:rPr>
              <w:t>产品尺寸：</w:t>
            </w:r>
            <w:r>
              <w:rPr>
                <w:rFonts w:hint="eastAsia" w:ascii="宋体" w:hAnsi="宋体" w:cs="宋体"/>
                <w:color w:val="auto"/>
                <w:sz w:val="22"/>
                <w:szCs w:val="22"/>
                <w:lang w:val="en-US" w:eastAsia="zh-CN"/>
              </w:rPr>
              <w:t>≤</w:t>
            </w:r>
            <w:r>
              <w:rPr>
                <w:rFonts w:hint="eastAsia" w:cs="宋体"/>
                <w:color w:val="auto"/>
                <w:sz w:val="22"/>
                <w:szCs w:val="22"/>
                <w:lang w:val="en-US" w:eastAsia="zh-CN"/>
              </w:rPr>
              <w:t>15</w:t>
            </w:r>
            <w:r>
              <w:rPr>
                <w:rFonts w:hint="eastAsia" w:ascii="宋体" w:hAnsi="宋体" w:cs="宋体"/>
                <w:color w:val="auto"/>
                <w:sz w:val="22"/>
                <w:szCs w:val="22"/>
                <w:lang w:val="en-US" w:eastAsia="zh-CN"/>
              </w:rPr>
              <w:t>×7.</w:t>
            </w:r>
            <w:r>
              <w:rPr>
                <w:rFonts w:hint="eastAsia" w:cs="宋体"/>
                <w:color w:val="auto"/>
                <w:sz w:val="22"/>
                <w:szCs w:val="22"/>
                <w:lang w:val="en-US" w:eastAsia="zh-CN"/>
              </w:rPr>
              <w:t>5</w:t>
            </w:r>
            <w:r>
              <w:rPr>
                <w:rFonts w:hint="eastAsia" w:ascii="宋体" w:hAnsi="宋体" w:cs="宋体"/>
                <w:color w:val="auto"/>
                <w:sz w:val="22"/>
                <w:szCs w:val="22"/>
                <w:lang w:val="en-US" w:eastAsia="zh-CN"/>
              </w:rPr>
              <w:t>×1.</w:t>
            </w:r>
            <w:r>
              <w:rPr>
                <w:rFonts w:hint="eastAsia" w:cs="宋体"/>
                <w:color w:val="auto"/>
                <w:sz w:val="22"/>
                <w:szCs w:val="22"/>
                <w:lang w:val="en-US" w:eastAsia="zh-CN"/>
              </w:rPr>
              <w:t>6</w:t>
            </w:r>
            <w:r>
              <w:rPr>
                <w:rFonts w:hint="eastAsia" w:ascii="宋体" w:hAnsi="宋体" w:cs="宋体"/>
                <w:color w:val="auto"/>
                <w:sz w:val="22"/>
                <w:szCs w:val="22"/>
                <w:lang w:val="en-US" w:eastAsia="zh-CN"/>
              </w:rPr>
              <w:t>cm</w:t>
            </w:r>
          </w:p>
          <w:p w14:paraId="218661C1">
            <w:pPr>
              <w:spacing w:line="240" w:lineRule="auto"/>
              <w:rPr>
                <w:rStyle w:val="8"/>
                <w:rFonts w:hint="eastAsia" w:ascii="宋体" w:hAnsi="宋体" w:eastAsia="宋体" w:cs="宋体"/>
                <w:bCs/>
                <w:color w:val="auto"/>
                <w:sz w:val="24"/>
                <w:szCs w:val="24"/>
                <w:lang w:val="en-US" w:eastAsia="zh-CN"/>
              </w:rPr>
            </w:pPr>
            <w:r>
              <w:rPr>
                <w:rFonts w:hint="eastAsia" w:cs="宋体"/>
                <w:color w:val="auto"/>
                <w:sz w:val="22"/>
                <w:szCs w:val="22"/>
                <w:lang w:val="en-US" w:eastAsia="zh-CN"/>
              </w:rPr>
              <w:t>7.</w:t>
            </w:r>
            <w:r>
              <w:rPr>
                <w:rFonts w:hint="eastAsia" w:ascii="宋体" w:hAnsi="宋体" w:cs="宋体"/>
                <w:color w:val="auto"/>
                <w:sz w:val="22"/>
                <w:szCs w:val="22"/>
                <w:lang w:val="en-US" w:eastAsia="zh-CN"/>
              </w:rPr>
              <w:t>电池种类：锂聚合物电池</w:t>
            </w:r>
            <w:bookmarkStart w:id="0" w:name="_GoBack"/>
            <w:bookmarkEnd w:id="0"/>
          </w:p>
        </w:tc>
        <w:tc>
          <w:tcPr>
            <w:tcW w:w="770" w:type="dxa"/>
            <w:tcBorders>
              <w:top w:val="single" w:color="000000" w:sz="6" w:space="0"/>
              <w:left w:val="single" w:color="000000" w:sz="4" w:space="0"/>
              <w:bottom w:val="single" w:color="000000" w:sz="6" w:space="0"/>
              <w:right w:val="double" w:color="000000" w:sz="4" w:space="0"/>
            </w:tcBorders>
            <w:vAlign w:val="center"/>
          </w:tcPr>
          <w:p w14:paraId="5B06439E">
            <w:pPr>
              <w:keepLines w:val="0"/>
              <w:pageBreakBefore w:val="0"/>
              <w:widowControl/>
              <w:kinsoku/>
              <w:wordWrap/>
              <w:overflowPunct/>
              <w:topLinePunct w:val="0"/>
              <w:autoSpaceDE/>
              <w:autoSpaceDN/>
              <w:bidi w:val="0"/>
              <w:adjustRightInd/>
              <w:snapToGrid w:val="0"/>
              <w:spacing w:line="360" w:lineRule="auto"/>
              <w:jc w:val="center"/>
              <w:rPr>
                <w:rStyle w:val="8"/>
                <w:rFonts w:hint="eastAsia" w:ascii="宋体" w:hAnsi="宋体" w:eastAsia="宋体" w:cs="宋体"/>
                <w:bCs/>
                <w:color w:val="000000"/>
                <w:sz w:val="24"/>
                <w:szCs w:val="24"/>
                <w:lang w:val="en-US" w:eastAsia="zh-CN"/>
              </w:rPr>
            </w:pPr>
            <w:r>
              <w:rPr>
                <w:rStyle w:val="8"/>
                <w:rFonts w:hint="eastAsia" w:ascii="宋体" w:hAnsi="宋体" w:eastAsia="宋体" w:cs="宋体"/>
                <w:bCs/>
                <w:color w:val="000000"/>
                <w:sz w:val="24"/>
                <w:szCs w:val="24"/>
                <w:lang w:val="en-US" w:eastAsia="zh-CN"/>
              </w:rPr>
              <w:t>1年</w:t>
            </w:r>
          </w:p>
        </w:tc>
      </w:tr>
    </w:tbl>
    <w:p w14:paraId="4BA38222">
      <w:pPr>
        <w:keepLines w:val="0"/>
        <w:pageBreakBefore w:val="0"/>
        <w:widowControl/>
        <w:numPr>
          <w:ilvl w:val="0"/>
          <w:numId w:val="0"/>
        </w:numPr>
        <w:kinsoku/>
        <w:wordWrap/>
        <w:overflowPunct/>
        <w:topLinePunct w:val="0"/>
        <w:autoSpaceDE/>
        <w:autoSpaceDN/>
        <w:bidi w:val="0"/>
        <w:adjustRightInd/>
        <w:spacing w:line="360" w:lineRule="auto"/>
        <w:rPr>
          <w:rStyle w:val="8"/>
          <w:rFonts w:hint="eastAsia" w:ascii="宋体" w:hAnsi="宋体" w:eastAsia="宋体" w:cs="宋体"/>
          <w:color w:val="000000"/>
          <w:sz w:val="24"/>
          <w:szCs w:val="24"/>
          <w:lang w:val="en-US" w:eastAsia="zh-CN"/>
        </w:rPr>
      </w:pPr>
    </w:p>
    <w:p w14:paraId="1DCE7593">
      <w:pPr>
        <w:keepLines w:val="0"/>
        <w:pageBreakBefore w:val="0"/>
        <w:widowControl/>
        <w:numPr>
          <w:ilvl w:val="0"/>
          <w:numId w:val="0"/>
        </w:numPr>
        <w:kinsoku/>
        <w:wordWrap/>
        <w:overflowPunct/>
        <w:topLinePunct w:val="0"/>
        <w:autoSpaceDE/>
        <w:autoSpaceDN/>
        <w:bidi w:val="0"/>
        <w:adjustRightInd/>
        <w:spacing w:line="360" w:lineRule="auto"/>
        <w:rPr>
          <w:rStyle w:val="8"/>
          <w:rFonts w:hint="eastAsia" w:ascii="宋体" w:hAnsi="宋体" w:eastAsia="宋体" w:cs="宋体"/>
          <w:color w:val="000000"/>
          <w:sz w:val="24"/>
          <w:szCs w:val="24"/>
          <w:lang w:val="en-US" w:eastAsia="zh-CN"/>
        </w:rPr>
      </w:pPr>
      <w:r>
        <w:rPr>
          <w:rStyle w:val="8"/>
          <w:rFonts w:hint="eastAsia" w:ascii="宋体" w:hAnsi="宋体" w:eastAsia="宋体" w:cs="宋体"/>
          <w:color w:val="000000"/>
          <w:sz w:val="24"/>
          <w:szCs w:val="24"/>
          <w:lang w:val="en-US" w:eastAsia="zh-CN"/>
        </w:rPr>
        <w:t>（二）合同金额</w:t>
      </w:r>
    </w:p>
    <w:p w14:paraId="694EBC61">
      <w:pPr>
        <w:keepLines w:val="0"/>
        <w:pageBreakBefore w:val="0"/>
        <w:widowControl/>
        <w:numPr>
          <w:ilvl w:val="0"/>
          <w:numId w:val="1"/>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本项目合同总含税价款上限为：</w:t>
      </w:r>
      <w:r>
        <w:rPr>
          <w:rStyle w:val="8"/>
          <w:rFonts w:hint="eastAsia" w:ascii="宋体" w:hAnsi="宋体" w:eastAsia="宋体" w:cs="宋体"/>
          <w:b/>
          <w:bCs/>
          <w:color w:val="000000"/>
          <w:sz w:val="24"/>
          <w:szCs w:val="24"/>
        </w:rPr>
        <w:t>大写：</w:t>
      </w:r>
      <w:r>
        <w:rPr>
          <w:rStyle w:val="8"/>
          <w:rFonts w:hint="eastAsia" w:ascii="宋体" w:hAnsi="宋体" w:eastAsia="宋体" w:cs="宋体"/>
          <w:b/>
          <w:bCs/>
          <w:color w:val="000000"/>
          <w:sz w:val="24"/>
          <w:szCs w:val="24"/>
          <w:u w:val="single"/>
          <w:lang w:val="en-US" w:eastAsia="zh-CN"/>
        </w:rPr>
        <w:t>元</w:t>
      </w:r>
      <w:r>
        <w:rPr>
          <w:rStyle w:val="8"/>
          <w:rFonts w:hint="eastAsia" w:ascii="宋体" w:hAnsi="宋体" w:eastAsia="宋体" w:cs="宋体"/>
          <w:b/>
          <w:bCs/>
          <w:color w:val="000000"/>
          <w:sz w:val="24"/>
          <w:szCs w:val="24"/>
          <w:u w:val="single"/>
        </w:rPr>
        <w:t>整</w:t>
      </w:r>
      <w:r>
        <w:rPr>
          <w:rStyle w:val="8"/>
          <w:rFonts w:hint="eastAsia" w:ascii="宋体" w:hAnsi="宋体" w:eastAsia="宋体" w:cs="宋体"/>
          <w:b/>
          <w:bCs/>
          <w:color w:val="000000"/>
          <w:sz w:val="24"/>
          <w:szCs w:val="24"/>
        </w:rPr>
        <w:t>（小写：¥.00）</w:t>
      </w:r>
      <w:r>
        <w:rPr>
          <w:rStyle w:val="8"/>
          <w:rFonts w:hint="eastAsia" w:ascii="宋体" w:hAnsi="宋体" w:eastAsia="宋体" w:cs="宋体"/>
          <w:b/>
          <w:bCs/>
          <w:color w:val="000000"/>
          <w:sz w:val="24"/>
          <w:szCs w:val="24"/>
          <w:lang w:eastAsia="zh-CN"/>
        </w:rPr>
        <w:t>。</w:t>
      </w:r>
      <w:r>
        <w:rPr>
          <w:rStyle w:val="8"/>
          <w:rFonts w:hint="eastAsia" w:ascii="宋体" w:hAnsi="宋体" w:eastAsia="宋体" w:cs="宋体"/>
          <w:color w:val="000000"/>
          <w:sz w:val="24"/>
          <w:szCs w:val="24"/>
        </w:rPr>
        <w:t>本合同执行期间单价保持不变，按实际采购数量结算，最终结算金额不超过合同总价上限</w:t>
      </w:r>
      <w:r>
        <w:rPr>
          <w:rStyle w:val="8"/>
          <w:rFonts w:hint="eastAsia" w:ascii="宋体" w:hAnsi="宋体" w:eastAsia="宋体" w:cs="宋体"/>
          <w:b/>
          <w:bCs/>
          <w:color w:val="000000"/>
          <w:sz w:val="24"/>
          <w:szCs w:val="24"/>
        </w:rPr>
        <w:t>（¥.00）</w:t>
      </w:r>
      <w:r>
        <w:rPr>
          <w:rStyle w:val="8"/>
          <w:rFonts w:hint="eastAsia" w:ascii="宋体" w:hAnsi="宋体" w:eastAsia="宋体" w:cs="宋体"/>
          <w:color w:val="000000"/>
          <w:sz w:val="24"/>
          <w:szCs w:val="24"/>
        </w:rPr>
        <w:t>。</w:t>
      </w:r>
    </w:p>
    <w:p w14:paraId="62CBEEBE">
      <w:pPr>
        <w:keepLines w:val="0"/>
        <w:pageBreakBefore w:val="0"/>
        <w:widowControl/>
        <w:numPr>
          <w:ilvl w:val="0"/>
          <w:numId w:val="1"/>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总价格应为人民币含税全包价，即包含产品制作、包装、运输、管理、税金、人工及不可预见费等一切费用。合同执行期间甲方不再额外向乙方商支付任何其他费用。</w:t>
      </w:r>
    </w:p>
    <w:p w14:paraId="4E2AA05D">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二、甲方的权利：</w:t>
      </w:r>
    </w:p>
    <w:p w14:paraId="2D4DEF69">
      <w:pPr>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甲方的权利</w:t>
      </w:r>
    </w:p>
    <w:p w14:paraId="619525B3">
      <w:pPr>
        <w:keepLines w:val="0"/>
        <w:pageBreakBefore w:val="0"/>
        <w:widowControl/>
        <w:numPr>
          <w:ilvl w:val="0"/>
          <w:numId w:val="2"/>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要求乙方按质按量按期提供合同约定的货物及相关服务。</w:t>
      </w:r>
    </w:p>
    <w:p w14:paraId="75939401">
      <w:pPr>
        <w:keepLines w:val="0"/>
        <w:pageBreakBefore w:val="0"/>
        <w:widowControl/>
        <w:numPr>
          <w:ilvl w:val="0"/>
          <w:numId w:val="2"/>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对乙方提供的产品进行验收。</w:t>
      </w:r>
    </w:p>
    <w:p w14:paraId="527F8A80">
      <w:pPr>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甲方的义务</w:t>
      </w:r>
    </w:p>
    <w:p w14:paraId="046B71EF">
      <w:pPr>
        <w:keepLines w:val="0"/>
        <w:pageBreakBefore w:val="0"/>
        <w:widowControl/>
        <w:numPr>
          <w:ilvl w:val="0"/>
          <w:numId w:val="3"/>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为乙方提供必要的工作合作。</w:t>
      </w:r>
    </w:p>
    <w:p w14:paraId="75EBFF31">
      <w:pPr>
        <w:keepLines w:val="0"/>
        <w:pageBreakBefore w:val="0"/>
        <w:widowControl/>
        <w:numPr>
          <w:ilvl w:val="0"/>
          <w:numId w:val="3"/>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协调解决项目开展中出现的问题。</w:t>
      </w:r>
    </w:p>
    <w:p w14:paraId="6C1054DB">
      <w:pPr>
        <w:keepLines w:val="0"/>
        <w:pageBreakBefore w:val="0"/>
        <w:widowControl/>
        <w:numPr>
          <w:ilvl w:val="0"/>
          <w:numId w:val="3"/>
        </w:numPr>
        <w:kinsoku/>
        <w:wordWrap/>
        <w:overflowPunct/>
        <w:topLinePunct w:val="0"/>
        <w:autoSpaceDE/>
        <w:autoSpaceDN/>
        <w:bidi w:val="0"/>
        <w:adjustRightInd/>
        <w:spacing w:line="360" w:lineRule="auto"/>
        <w:ind w:left="0" w:leftChars="0" w:firstLine="480" w:firstLineChars="200"/>
        <w:jc w:val="left"/>
        <w:rPr>
          <w:rStyle w:val="8"/>
          <w:rFonts w:hint="eastAsia" w:ascii="宋体" w:hAnsi="宋体" w:eastAsia="宋体" w:cs="宋体"/>
          <w:color w:val="000000"/>
          <w:sz w:val="24"/>
          <w:szCs w:val="24"/>
        </w:rPr>
      </w:pPr>
      <w:r>
        <w:rPr>
          <w:rFonts w:hint="eastAsia" w:ascii="宋体" w:hAnsi="宋体" w:eastAsia="宋体" w:cs="宋体"/>
          <w:sz w:val="24"/>
          <w:szCs w:val="24"/>
        </w:rPr>
        <w:t>按规定的方式进行付款。</w:t>
      </w:r>
    </w:p>
    <w:p w14:paraId="67FD8A6C">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三、乙方的权利：</w:t>
      </w:r>
    </w:p>
    <w:p w14:paraId="50810014">
      <w:pPr>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乙方的权利</w:t>
      </w:r>
    </w:p>
    <w:p w14:paraId="6E515CDC">
      <w:pPr>
        <w:keepLines w:val="0"/>
        <w:pageBreakBefore w:val="0"/>
        <w:widowControl/>
        <w:numPr>
          <w:ilvl w:val="0"/>
          <w:numId w:val="4"/>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要求甲方为本合同标的项目工作的开展提供必要的资料和便利。</w:t>
      </w:r>
    </w:p>
    <w:p w14:paraId="63F0EC92">
      <w:pPr>
        <w:keepLines w:val="0"/>
        <w:pageBreakBefore w:val="0"/>
        <w:widowControl/>
        <w:numPr>
          <w:ilvl w:val="0"/>
          <w:numId w:val="4"/>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要求甲方按本合同约定及时支付合同款项。</w:t>
      </w:r>
    </w:p>
    <w:p w14:paraId="22603BB5">
      <w:pPr>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乙方的义务</w:t>
      </w:r>
    </w:p>
    <w:p w14:paraId="240F943C">
      <w:pPr>
        <w:keepLines w:val="0"/>
        <w:pageBreakBefore w:val="0"/>
        <w:widowControl/>
        <w:kinsoku/>
        <w:wordWrap/>
        <w:overflowPunct/>
        <w:topLinePunct w:val="0"/>
        <w:autoSpaceDE/>
        <w:autoSpaceDN/>
        <w:bidi w:val="0"/>
        <w:adjustRightInd/>
        <w:spacing w:line="360" w:lineRule="auto"/>
        <w:ind w:firstLine="480" w:firstLineChars="200"/>
        <w:jc w:val="left"/>
        <w:rPr>
          <w:rStyle w:val="8"/>
          <w:rFonts w:hint="eastAsia" w:ascii="宋体" w:hAnsi="宋体" w:eastAsia="宋体" w:cs="宋体"/>
          <w:sz w:val="24"/>
          <w:szCs w:val="24"/>
        </w:rPr>
      </w:pPr>
      <w:r>
        <w:rPr>
          <w:rFonts w:hint="eastAsia" w:ascii="宋体" w:hAnsi="宋体" w:eastAsia="宋体" w:cs="宋体"/>
          <w:sz w:val="24"/>
          <w:szCs w:val="24"/>
        </w:rPr>
        <w:t>向甲方提供满足合同要求的货物及相关服务，承担货物、运输、安装、调试、质保期免费质保等工作及一切费用。</w:t>
      </w:r>
    </w:p>
    <w:p w14:paraId="1BFF2D06">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四、交货：</w:t>
      </w:r>
    </w:p>
    <w:p w14:paraId="4BE349EA">
      <w:pPr>
        <w:keepLines w:val="0"/>
        <w:pageBreakBefore w:val="0"/>
        <w:widowControl/>
        <w:numPr>
          <w:ilvl w:val="0"/>
          <w:numId w:val="5"/>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交货期：202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年5月8日前</w:t>
      </w:r>
      <w:r>
        <w:rPr>
          <w:rFonts w:hint="eastAsia" w:ascii="宋体" w:hAnsi="宋体" w:eastAsia="宋体" w:cs="宋体"/>
          <w:sz w:val="24"/>
          <w:szCs w:val="24"/>
          <w:lang w:val="en-US" w:eastAsia="zh-CN"/>
        </w:rPr>
        <w:t>。</w:t>
      </w:r>
    </w:p>
    <w:p w14:paraId="42528DEB">
      <w:pPr>
        <w:keepLines w:val="0"/>
        <w:pageBreakBefore w:val="0"/>
        <w:widowControl/>
        <w:numPr>
          <w:ilvl w:val="0"/>
          <w:numId w:val="5"/>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到货地点和接货单位：</w:t>
      </w:r>
      <w:r>
        <w:rPr>
          <w:rFonts w:hint="eastAsia" w:ascii="宋体" w:hAnsi="宋体" w:eastAsia="宋体" w:cs="宋体"/>
          <w:color w:val="auto"/>
          <w:sz w:val="24"/>
          <w:szCs w:val="24"/>
          <w:lang w:val="en-US" w:eastAsia="zh-CN"/>
        </w:rPr>
        <w:t>货物运至甲方指定地点。</w:t>
      </w:r>
      <w:r>
        <w:rPr>
          <w:rFonts w:hint="eastAsia" w:ascii="宋体" w:hAnsi="宋体" w:eastAsia="宋体" w:cs="宋体"/>
          <w:sz w:val="24"/>
          <w:szCs w:val="24"/>
        </w:rPr>
        <w:t xml:space="preserve">                 </w:t>
      </w:r>
    </w:p>
    <w:p w14:paraId="1C3BD3B9">
      <w:pPr>
        <w:keepLines w:val="0"/>
        <w:pageBreakBefore w:val="0"/>
        <w:widowControl/>
        <w:numPr>
          <w:ilvl w:val="0"/>
          <w:numId w:val="5"/>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运费及风险承担：运输与装卸费用由乙方承担，运输途中货物灭失、损坏（包括浸水、潮湿、发霉、弄污）的风险责任由乙方负责，甲方验收货物后上述风险由甲方承担，风险责任不包括质量问题产生的责任。</w:t>
      </w:r>
    </w:p>
    <w:p w14:paraId="13699D82">
      <w:pPr>
        <w:keepLines w:val="0"/>
        <w:pageBreakBefore w:val="0"/>
        <w:widowControl/>
        <w:numPr>
          <w:ilvl w:val="0"/>
          <w:numId w:val="5"/>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交货前应提前2个工作日确认时间。</w:t>
      </w:r>
    </w:p>
    <w:p w14:paraId="09319C81">
      <w:pPr>
        <w:keepLines w:val="0"/>
        <w:pageBreakBefore w:val="0"/>
        <w:widowControl/>
        <w:tabs>
          <w:tab w:val="left" w:pos="2520"/>
        </w:tabs>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五、验收：</w:t>
      </w:r>
    </w:p>
    <w:p w14:paraId="52035A3C">
      <w:pPr>
        <w:keepLines w:val="0"/>
        <w:pageBreakBefore w:val="0"/>
        <w:widowControl/>
        <w:numPr>
          <w:ilvl w:val="0"/>
          <w:numId w:val="6"/>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验收时，乙方应提供送货单、装箱单证(包括但不限于质量合格证书、保修证书、产品使用说明书及其他应随产品一同装箱的技术资料等)。</w:t>
      </w:r>
    </w:p>
    <w:p w14:paraId="1969FA3E">
      <w:pPr>
        <w:keepLines w:val="0"/>
        <w:pageBreakBefore w:val="0"/>
        <w:widowControl/>
        <w:numPr>
          <w:ilvl w:val="0"/>
          <w:numId w:val="6"/>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在产品到货或安装完成后，乙方应主动配合甲方的验收小组进行验收，验收按国家有关的规定。规范进行。</w:t>
      </w:r>
    </w:p>
    <w:p w14:paraId="121BA56E">
      <w:pPr>
        <w:keepLines w:val="0"/>
        <w:pageBreakBefore w:val="0"/>
        <w:widowControl/>
        <w:numPr>
          <w:ilvl w:val="0"/>
          <w:numId w:val="6"/>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甲方对货物的数量、品牌、规格、型号等进行验收，若甲方提出异议的，乙方应立即调换补充。</w:t>
      </w:r>
    </w:p>
    <w:p w14:paraId="3CE5C864">
      <w:pPr>
        <w:keepLines w:val="0"/>
        <w:pageBreakBefore w:val="0"/>
        <w:widowControl/>
        <w:numPr>
          <w:ilvl w:val="0"/>
          <w:numId w:val="6"/>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若验收过程中发现质量问题且双方无异议的，乙方立即换货处理;若双方对质量瑕疵意见不同的，可委托有资质的第三方进行检测，检测合格的检测费由甲方承担，检测不合格的检测费由乙方承担。</w:t>
      </w:r>
    </w:p>
    <w:p w14:paraId="4EC70298">
      <w:pPr>
        <w:keepLines w:val="0"/>
        <w:pageBreakBefore w:val="0"/>
        <w:widowControl/>
        <w:numPr>
          <w:ilvl w:val="0"/>
          <w:numId w:val="6"/>
        </w:numPr>
        <w:kinsoku/>
        <w:wordWrap/>
        <w:overflowPunct/>
        <w:topLinePunct w:val="0"/>
        <w:autoSpaceDE/>
        <w:autoSpaceDN/>
        <w:bidi w:val="0"/>
        <w:adjustRightInd/>
        <w:spacing w:line="360" w:lineRule="auto"/>
        <w:ind w:left="0" w:leftChars="0" w:firstLine="480" w:firstLineChars="200"/>
        <w:jc w:val="left"/>
        <w:rPr>
          <w:rStyle w:val="8"/>
          <w:rFonts w:hint="eastAsia" w:ascii="宋体" w:hAnsi="宋体" w:eastAsia="宋体" w:cs="宋体"/>
          <w:color w:val="000000"/>
          <w:sz w:val="24"/>
          <w:szCs w:val="24"/>
        </w:rPr>
      </w:pPr>
      <w:r>
        <w:rPr>
          <w:rFonts w:hint="eastAsia" w:ascii="宋体" w:hAnsi="宋体" w:eastAsia="宋体" w:cs="宋体"/>
          <w:sz w:val="24"/>
          <w:szCs w:val="24"/>
        </w:rPr>
        <w:t>验收合格后，甲方在送货单或确认单上签名确认。对货物隐藏的质量瑕疵与责任，不因甲方验收确认而免除，乙方按照国家法律法规的规定以及本合同售后服务的约定承担相应责任。</w:t>
      </w:r>
    </w:p>
    <w:p w14:paraId="29A621F5">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六、售后服务：</w:t>
      </w:r>
    </w:p>
    <w:p w14:paraId="25EFC188">
      <w:pPr>
        <w:keepLines w:val="0"/>
        <w:pageBreakBefore w:val="0"/>
        <w:widowControl/>
        <w:numPr>
          <w:ilvl w:val="0"/>
          <w:numId w:val="7"/>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免费质保期:乙方须提供不少于1年免费质保服务(质保期的计算自所有设备安装调试到位并通过检测验收合格后开始。免费质保期内实行“三包”，时间自货物最终验收合格并交付使用之日起计算)。</w:t>
      </w:r>
    </w:p>
    <w:p w14:paraId="35525DD5">
      <w:pPr>
        <w:keepLines w:val="0"/>
        <w:pageBreakBefore w:val="0"/>
        <w:widowControl/>
        <w:numPr>
          <w:ilvl w:val="0"/>
          <w:numId w:val="7"/>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服务响应时间:接到维修通知后24小时内响应，48小时内到达现场。</w:t>
      </w:r>
    </w:p>
    <w:p w14:paraId="5DE94539">
      <w:pPr>
        <w:keepLines w:val="0"/>
        <w:pageBreakBefore w:val="0"/>
        <w:widowControl/>
        <w:numPr>
          <w:ilvl w:val="0"/>
          <w:numId w:val="7"/>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质保期内如出现严重质量问题，72小时内不能完成维修，则乙方最迟应在72日内免费向甲方提供同样规格要求的替代品。</w:t>
      </w:r>
    </w:p>
    <w:p w14:paraId="7C9D38E0">
      <w:pPr>
        <w:keepLines w:val="0"/>
        <w:pageBreakBefore w:val="0"/>
        <w:widowControl/>
        <w:numPr>
          <w:ilvl w:val="0"/>
          <w:numId w:val="7"/>
        </w:numPr>
        <w:kinsoku/>
        <w:wordWrap/>
        <w:overflowPunct/>
        <w:topLinePunct w:val="0"/>
        <w:autoSpaceDE/>
        <w:autoSpaceDN/>
        <w:bidi w:val="0"/>
        <w:adjustRightInd/>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免费质保期内，非甲方的人为原因而出现的产品质量及安装问题，由乙方负责包修、包换或包退，并承担因此而产生的一切费用。</w:t>
      </w:r>
    </w:p>
    <w:p w14:paraId="063D3696">
      <w:pPr>
        <w:keepLines w:val="0"/>
        <w:pageBreakBefore w:val="0"/>
        <w:widowControl/>
        <w:numPr>
          <w:ilvl w:val="0"/>
          <w:numId w:val="7"/>
        </w:numPr>
        <w:kinsoku/>
        <w:wordWrap/>
        <w:overflowPunct/>
        <w:topLinePunct w:val="0"/>
        <w:autoSpaceDE/>
        <w:autoSpaceDN/>
        <w:bidi w:val="0"/>
        <w:adjustRightInd/>
        <w:spacing w:line="360" w:lineRule="auto"/>
        <w:ind w:left="0" w:leftChars="0" w:firstLine="480" w:firstLineChars="200"/>
        <w:jc w:val="left"/>
        <w:rPr>
          <w:rStyle w:val="8"/>
          <w:rFonts w:hint="eastAsia" w:ascii="宋体" w:hAnsi="宋体" w:eastAsia="宋体" w:cs="宋体"/>
          <w:color w:val="000000"/>
          <w:sz w:val="24"/>
          <w:szCs w:val="24"/>
        </w:rPr>
      </w:pPr>
      <w:r>
        <w:rPr>
          <w:rFonts w:hint="eastAsia" w:ascii="宋体" w:hAnsi="宋体" w:eastAsia="宋体" w:cs="宋体"/>
          <w:sz w:val="24"/>
          <w:szCs w:val="24"/>
        </w:rPr>
        <w:t>所有货物保修服务方式均为乙方上门保修，即由乙方派员到使用现场维修，由此产生的一切费用均由乙方负责。</w:t>
      </w:r>
    </w:p>
    <w:p w14:paraId="7854681C">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七、付款方式：</w:t>
      </w:r>
    </w:p>
    <w:p w14:paraId="106593E3">
      <w:pPr>
        <w:keepLines w:val="0"/>
        <w:pageBreakBefore w:val="0"/>
        <w:widowControl/>
        <w:numPr>
          <w:ilvl w:val="0"/>
          <w:numId w:val="8"/>
        </w:numPr>
        <w:kinsoku/>
        <w:wordWrap/>
        <w:overflowPunct/>
        <w:topLinePunct w:val="0"/>
        <w:autoSpaceDE/>
        <w:autoSpaceDN/>
        <w:bidi w:val="0"/>
        <w:adjustRightIn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按需供货后并验收合格后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凭双方确认的送货单与所供货物等额的有效发票向甲方申请支付款项。甲方从收到发票之日起具备支付条件的，60天内支付货款。因甲方使用的是财政资金，按政府审批流程支付，若审批延迟则相应货款到账延迟，且不视为甲方违约。</w:t>
      </w:r>
    </w:p>
    <w:p w14:paraId="2D021422">
      <w:pPr>
        <w:keepLines w:val="0"/>
        <w:pageBreakBefore w:val="0"/>
        <w:widowControl/>
        <w:numPr>
          <w:ilvl w:val="0"/>
          <w:numId w:val="8"/>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bCs/>
          <w:color w:val="000000"/>
          <w:sz w:val="24"/>
          <w:szCs w:val="24"/>
        </w:rPr>
      </w:pPr>
      <w:r>
        <w:rPr>
          <w:rStyle w:val="8"/>
          <w:rFonts w:hint="eastAsia" w:ascii="宋体" w:hAnsi="宋体" w:eastAsia="宋体" w:cs="宋体"/>
          <w:bCs/>
          <w:color w:val="000000"/>
          <w:sz w:val="24"/>
          <w:szCs w:val="24"/>
        </w:rPr>
        <w:t>付款方式：银行转账入以下账户</w:t>
      </w:r>
    </w:p>
    <w:p w14:paraId="40A37C38">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Cs/>
          <w:color w:val="000000"/>
          <w:sz w:val="24"/>
          <w:szCs w:val="24"/>
        </w:rPr>
      </w:pPr>
      <w:r>
        <w:rPr>
          <w:rStyle w:val="8"/>
          <w:rFonts w:hint="eastAsia" w:ascii="宋体" w:hAnsi="宋体" w:eastAsia="宋体" w:cs="宋体"/>
          <w:bCs/>
          <w:color w:val="000000"/>
          <w:sz w:val="24"/>
          <w:szCs w:val="24"/>
        </w:rPr>
        <w:t xml:space="preserve">户名： </w:t>
      </w:r>
    </w:p>
    <w:p w14:paraId="6B51D0A7">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Cs/>
          <w:color w:val="000000"/>
          <w:sz w:val="24"/>
          <w:szCs w:val="24"/>
        </w:rPr>
      </w:pPr>
      <w:r>
        <w:rPr>
          <w:rStyle w:val="8"/>
          <w:rFonts w:hint="eastAsia" w:ascii="宋体" w:hAnsi="宋体" w:eastAsia="宋体" w:cs="宋体"/>
          <w:bCs/>
          <w:color w:val="000000"/>
          <w:sz w:val="24"/>
          <w:szCs w:val="24"/>
        </w:rPr>
        <w:t>开户行：</w:t>
      </w:r>
    </w:p>
    <w:p w14:paraId="0316DBE2">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Cs/>
          <w:color w:val="000000"/>
          <w:sz w:val="24"/>
          <w:szCs w:val="24"/>
        </w:rPr>
      </w:pPr>
      <w:r>
        <w:rPr>
          <w:rStyle w:val="8"/>
          <w:rFonts w:hint="eastAsia" w:ascii="宋体" w:hAnsi="宋体" w:eastAsia="宋体" w:cs="宋体"/>
          <w:bCs/>
          <w:color w:val="000000"/>
          <w:sz w:val="24"/>
          <w:szCs w:val="24"/>
        </w:rPr>
        <w:t>账号：</w:t>
      </w:r>
    </w:p>
    <w:p w14:paraId="67635056">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八、违约责任</w:t>
      </w:r>
    </w:p>
    <w:p w14:paraId="21778557">
      <w:pPr>
        <w:keepLines w:val="0"/>
        <w:pageBreakBefore w:val="0"/>
        <w:widowControl/>
        <w:numPr>
          <w:ilvl w:val="0"/>
          <w:numId w:val="9"/>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b/>
          <w:color w:val="000000"/>
          <w:sz w:val="24"/>
          <w:szCs w:val="24"/>
        </w:rPr>
      </w:pPr>
      <w:r>
        <w:rPr>
          <w:rStyle w:val="8"/>
          <w:rFonts w:hint="eastAsia" w:ascii="宋体" w:hAnsi="宋体" w:eastAsia="宋体" w:cs="宋体"/>
          <w:color w:val="000000"/>
          <w:sz w:val="24"/>
          <w:szCs w:val="24"/>
        </w:rPr>
        <w:t>甲乙双方应全面、实际地履行本合同。不完全履行或不按照本合同所约定的标准适当履行的，视为违约。违约方应承担继续履行并采取补救措施的责任，在继续履行并采取补</w:t>
      </w:r>
      <w:r>
        <w:rPr>
          <w:rStyle w:val="8"/>
          <w:rFonts w:hint="eastAsia" w:ascii="宋体" w:hAnsi="宋体" w:eastAsia="宋体" w:cs="宋体"/>
          <w:color w:val="000000"/>
          <w:sz w:val="24"/>
          <w:szCs w:val="24"/>
          <w:lang w:eastAsia="zh-CN"/>
        </w:rPr>
        <w:t>救措</w:t>
      </w:r>
      <w:r>
        <w:rPr>
          <w:rStyle w:val="8"/>
          <w:rFonts w:hint="eastAsia" w:ascii="宋体" w:hAnsi="宋体" w:eastAsia="宋体" w:cs="宋体"/>
          <w:color w:val="000000"/>
          <w:sz w:val="24"/>
          <w:szCs w:val="24"/>
        </w:rPr>
        <w:t>施后，仍给守约方造成损失的，应向守约方承担经济赔偿。</w:t>
      </w:r>
    </w:p>
    <w:p w14:paraId="7C8B99B4">
      <w:pPr>
        <w:keepLines w:val="0"/>
        <w:pageBreakBefore w:val="0"/>
        <w:widowControl/>
        <w:numPr>
          <w:ilvl w:val="0"/>
          <w:numId w:val="9"/>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如因乙方原因未能按照合同规定日期交货，甲方有权取消合同，乙方按本合同总金额的双倍赔偿甲方，同时在3个工作日内退回甲方已付的定金。</w:t>
      </w:r>
    </w:p>
    <w:p w14:paraId="504424E2">
      <w:pPr>
        <w:keepLines w:val="0"/>
        <w:pageBreakBefore w:val="0"/>
        <w:widowControl/>
        <w:numPr>
          <w:ilvl w:val="0"/>
          <w:numId w:val="9"/>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如因质量问题不能达到双方合同约定及相关国家行业标准时，甲方有权取消合同，乙方按本合同总金额的双倍赔偿甲方，同时在3个工作日内退回甲方已付的定金。</w:t>
      </w:r>
    </w:p>
    <w:p w14:paraId="1480C6D9">
      <w:pPr>
        <w:keepLines w:val="0"/>
        <w:pageBreakBefore w:val="0"/>
        <w:widowControl/>
        <w:numPr>
          <w:ilvl w:val="0"/>
          <w:numId w:val="9"/>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color w:val="000000"/>
          <w:sz w:val="24"/>
          <w:szCs w:val="24"/>
          <w:lang w:val="en-US" w:eastAsia="zh-CN"/>
        </w:rPr>
      </w:pPr>
      <w:r>
        <w:rPr>
          <w:rStyle w:val="8"/>
          <w:rFonts w:hint="eastAsia" w:ascii="宋体" w:hAnsi="宋体" w:eastAsia="宋体" w:cs="宋体"/>
          <w:color w:val="000000"/>
          <w:sz w:val="24"/>
          <w:szCs w:val="24"/>
          <w:lang w:val="en-US" w:eastAsia="zh-CN"/>
        </w:rPr>
        <w:t>如因乙方违反合同约定而导致甲方遭受损失（包括但不限于实际损失，预期利益损失，为维护其合法权益而支付的鉴定费、审计费、律师费、差旅费等费用）的，乙方应对甲方承担赔偿责任。</w:t>
      </w:r>
    </w:p>
    <w:p w14:paraId="79E0C456">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color w:val="000000"/>
          <w:sz w:val="24"/>
          <w:szCs w:val="24"/>
        </w:rPr>
      </w:pPr>
      <w:r>
        <w:rPr>
          <w:rStyle w:val="8"/>
          <w:rFonts w:hint="eastAsia" w:ascii="宋体" w:hAnsi="宋体" w:eastAsia="宋体" w:cs="宋体"/>
          <w:b/>
          <w:color w:val="000000"/>
          <w:sz w:val="24"/>
          <w:szCs w:val="24"/>
        </w:rPr>
        <w:t>九、合同纠纷的解决</w:t>
      </w:r>
    </w:p>
    <w:p w14:paraId="799B0299">
      <w:pPr>
        <w:keepLines w:val="0"/>
        <w:pageBreakBefore w:val="0"/>
        <w:widowControl/>
        <w:kinsoku/>
        <w:wordWrap/>
        <w:overflowPunct/>
        <w:topLinePunct w:val="0"/>
        <w:autoSpaceDE/>
        <w:autoSpaceDN/>
        <w:bidi w:val="0"/>
        <w:adjustRightInd/>
        <w:spacing w:line="360" w:lineRule="auto"/>
        <w:ind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本合同执行期间发生纠纷，双方应首先协商解决。协商不成时，应向</w:t>
      </w:r>
      <w:r>
        <w:rPr>
          <w:rStyle w:val="8"/>
          <w:rFonts w:hint="eastAsia" w:ascii="宋体" w:hAnsi="宋体" w:eastAsia="宋体" w:cs="宋体"/>
          <w:color w:val="000000"/>
          <w:sz w:val="24"/>
          <w:szCs w:val="24"/>
          <w:lang w:val="en-US" w:eastAsia="zh-CN"/>
        </w:rPr>
        <w:t>中山市第二</w:t>
      </w:r>
      <w:r>
        <w:rPr>
          <w:rStyle w:val="8"/>
          <w:rFonts w:hint="eastAsia" w:ascii="宋体" w:hAnsi="宋体" w:eastAsia="宋体" w:cs="宋体"/>
          <w:color w:val="000000"/>
          <w:sz w:val="24"/>
          <w:szCs w:val="24"/>
        </w:rPr>
        <w:t>人民法院提起诉讼。</w:t>
      </w:r>
      <w:r>
        <w:rPr>
          <w:rStyle w:val="8"/>
          <w:rFonts w:hint="eastAsia" w:ascii="宋体" w:hAnsi="宋体" w:eastAsia="宋体" w:cs="宋体"/>
          <w:color w:val="000000"/>
          <w:sz w:val="24"/>
          <w:szCs w:val="24"/>
          <w:lang w:val="en-US" w:eastAsia="zh-CN"/>
        </w:rPr>
        <w:t>诉讼</w:t>
      </w:r>
      <w:r>
        <w:rPr>
          <w:rStyle w:val="8"/>
          <w:rFonts w:hint="eastAsia" w:ascii="宋体" w:hAnsi="宋体" w:eastAsia="宋体" w:cs="宋体"/>
          <w:color w:val="000000"/>
          <w:sz w:val="24"/>
          <w:szCs w:val="24"/>
        </w:rPr>
        <w:t>期间，除提交</w:t>
      </w:r>
      <w:r>
        <w:rPr>
          <w:rStyle w:val="8"/>
          <w:rFonts w:hint="eastAsia" w:ascii="宋体" w:hAnsi="宋体" w:eastAsia="宋体" w:cs="宋体"/>
          <w:color w:val="000000"/>
          <w:sz w:val="24"/>
          <w:szCs w:val="24"/>
          <w:lang w:val="en-US" w:eastAsia="zh-CN"/>
        </w:rPr>
        <w:t>诉讼</w:t>
      </w:r>
      <w:r>
        <w:rPr>
          <w:rStyle w:val="8"/>
          <w:rFonts w:hint="eastAsia" w:ascii="宋体" w:hAnsi="宋体" w:eastAsia="宋体" w:cs="宋体"/>
          <w:color w:val="000000"/>
          <w:sz w:val="24"/>
          <w:szCs w:val="24"/>
        </w:rPr>
        <w:t>的事项外，合同的其余部分仍应继续履行。</w:t>
      </w:r>
    </w:p>
    <w:p w14:paraId="3F31A29F">
      <w:pPr>
        <w:keepLines w:val="0"/>
        <w:pageBreakBefore w:val="0"/>
        <w:widowControl/>
        <w:kinsoku/>
        <w:wordWrap/>
        <w:overflowPunct/>
        <w:topLinePunct w:val="0"/>
        <w:autoSpaceDE/>
        <w:autoSpaceDN/>
        <w:bidi w:val="0"/>
        <w:adjustRightInd/>
        <w:spacing w:line="360" w:lineRule="auto"/>
        <w:rPr>
          <w:rStyle w:val="8"/>
          <w:rFonts w:hint="eastAsia" w:ascii="宋体" w:hAnsi="宋体" w:eastAsia="宋体" w:cs="宋体"/>
          <w:b/>
          <w:color w:val="000000"/>
          <w:sz w:val="24"/>
          <w:szCs w:val="24"/>
        </w:rPr>
      </w:pPr>
      <w:r>
        <w:rPr>
          <w:rStyle w:val="8"/>
          <w:rFonts w:hint="eastAsia" w:ascii="宋体" w:hAnsi="宋体" w:eastAsia="宋体" w:cs="宋体"/>
          <w:b/>
          <w:color w:val="000000"/>
          <w:sz w:val="24"/>
          <w:szCs w:val="24"/>
        </w:rPr>
        <w:t>十、其它</w:t>
      </w:r>
    </w:p>
    <w:p w14:paraId="4C9A7E91">
      <w:pPr>
        <w:keepLines w:val="0"/>
        <w:pageBreakBefore w:val="0"/>
        <w:widowControl/>
        <w:numPr>
          <w:ilvl w:val="0"/>
          <w:numId w:val="10"/>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本合同履行过程中，发生无法预见、无法避免并不能克服的不可抗力事件使本合同无法履行时，受不可抗力因素影响的一方应当及时通知对方并提供相关主管部门证明，否则</w:t>
      </w:r>
      <w:r>
        <w:rPr>
          <w:rStyle w:val="8"/>
          <w:rFonts w:hint="eastAsia" w:ascii="宋体" w:hAnsi="宋体" w:eastAsia="宋体" w:cs="宋体"/>
          <w:color w:val="000000"/>
          <w:sz w:val="24"/>
          <w:szCs w:val="24"/>
          <w:lang w:eastAsia="zh-CN"/>
        </w:rPr>
        <w:t>应当</w:t>
      </w:r>
      <w:r>
        <w:rPr>
          <w:rStyle w:val="8"/>
          <w:rFonts w:hint="eastAsia" w:ascii="宋体" w:hAnsi="宋体" w:eastAsia="宋体" w:cs="宋体"/>
          <w:color w:val="000000"/>
          <w:sz w:val="24"/>
          <w:szCs w:val="24"/>
        </w:rPr>
        <w:t>就扩大部分的损失承担责任。</w:t>
      </w:r>
    </w:p>
    <w:p w14:paraId="467A3E52">
      <w:pPr>
        <w:keepLines w:val="0"/>
        <w:pageBreakBefore w:val="0"/>
        <w:widowControl/>
        <w:numPr>
          <w:ilvl w:val="0"/>
          <w:numId w:val="10"/>
        </w:numPr>
        <w:kinsoku/>
        <w:wordWrap/>
        <w:overflowPunct/>
        <w:topLinePunct w:val="0"/>
        <w:autoSpaceDE/>
        <w:autoSpaceDN/>
        <w:bidi w:val="0"/>
        <w:adjustRightInd/>
        <w:spacing w:line="360" w:lineRule="auto"/>
        <w:ind w:left="0" w:leftChars="0" w:firstLine="480" w:firstLineChars="200"/>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本合同一式</w:t>
      </w:r>
      <w:r>
        <w:rPr>
          <w:rStyle w:val="8"/>
          <w:rFonts w:hint="eastAsia" w:ascii="宋体" w:hAnsi="宋体" w:eastAsia="宋体" w:cs="宋体"/>
          <w:color w:val="000000"/>
          <w:sz w:val="24"/>
          <w:szCs w:val="24"/>
          <w:lang w:val="en-US" w:eastAsia="zh-CN"/>
        </w:rPr>
        <w:t>三</w:t>
      </w:r>
      <w:r>
        <w:rPr>
          <w:rStyle w:val="8"/>
          <w:rFonts w:hint="eastAsia" w:ascii="宋体" w:hAnsi="宋体" w:eastAsia="宋体" w:cs="宋体"/>
          <w:color w:val="000000"/>
          <w:sz w:val="24"/>
          <w:szCs w:val="24"/>
        </w:rPr>
        <w:t>份，甲方</w:t>
      </w:r>
      <w:r>
        <w:rPr>
          <w:rStyle w:val="8"/>
          <w:rFonts w:hint="eastAsia" w:ascii="宋体" w:hAnsi="宋体" w:eastAsia="宋体" w:cs="宋体"/>
          <w:color w:val="000000"/>
          <w:sz w:val="24"/>
          <w:szCs w:val="24"/>
          <w:lang w:val="en-US" w:eastAsia="zh-CN"/>
        </w:rPr>
        <w:t>二</w:t>
      </w:r>
      <w:r>
        <w:rPr>
          <w:rStyle w:val="8"/>
          <w:rFonts w:hint="eastAsia" w:ascii="宋体" w:hAnsi="宋体" w:eastAsia="宋体" w:cs="宋体"/>
          <w:color w:val="000000"/>
          <w:sz w:val="24"/>
          <w:szCs w:val="24"/>
        </w:rPr>
        <w:t>份、乙方一份，自甲乙双方签名盖章之日起生效。</w:t>
      </w:r>
    </w:p>
    <w:p w14:paraId="3F09CB64">
      <w:pPr>
        <w:keepLines w:val="0"/>
        <w:pageBreakBefore w:val="0"/>
        <w:widowControl/>
        <w:kinsoku/>
        <w:wordWrap/>
        <w:overflowPunct/>
        <w:topLinePunct w:val="0"/>
        <w:autoSpaceDE/>
        <w:autoSpaceDN/>
        <w:bidi w:val="0"/>
        <w:adjustRightInd/>
        <w:spacing w:line="360" w:lineRule="auto"/>
        <w:ind w:left="-199" w:leftChars="-95" w:firstLine="480" w:firstLineChars="200"/>
        <w:rPr>
          <w:rStyle w:val="8"/>
          <w:rFonts w:hint="eastAsia" w:ascii="宋体" w:hAnsi="宋体" w:cs="宋体"/>
          <w:color w:val="000000"/>
          <w:sz w:val="24"/>
          <w:szCs w:val="24"/>
          <w:lang w:val="en-US" w:eastAsia="zh-CN"/>
        </w:rPr>
      </w:pPr>
      <w:r>
        <w:rPr>
          <w:rStyle w:val="8"/>
          <w:rFonts w:hint="eastAsia" w:ascii="宋体" w:hAnsi="宋体" w:eastAsia="宋体" w:cs="宋体"/>
          <w:color w:val="000000"/>
          <w:sz w:val="24"/>
          <w:szCs w:val="24"/>
          <w:lang w:eastAsia="zh-CN"/>
        </w:rPr>
        <w:t>（</w:t>
      </w:r>
      <w:r>
        <w:rPr>
          <w:rStyle w:val="8"/>
          <w:rFonts w:hint="eastAsia" w:ascii="宋体" w:hAnsi="宋体" w:eastAsia="宋体" w:cs="宋体"/>
          <w:color w:val="000000"/>
          <w:sz w:val="24"/>
          <w:szCs w:val="24"/>
          <w:lang w:val="en-US" w:eastAsia="zh-CN"/>
        </w:rPr>
        <w:t>以下无正文</w:t>
      </w:r>
      <w:r>
        <w:rPr>
          <w:rStyle w:val="8"/>
          <w:rFonts w:hint="eastAsia" w:ascii="宋体" w:hAnsi="宋体" w:cs="宋体"/>
          <w:color w:val="000000"/>
          <w:sz w:val="24"/>
          <w:szCs w:val="24"/>
          <w:lang w:val="en-US" w:eastAsia="zh-CN"/>
        </w:rPr>
        <w:t>）</w:t>
      </w:r>
    </w:p>
    <w:p w14:paraId="2C72E435">
      <w:pPr>
        <w:pStyle w:val="2"/>
        <w:ind w:left="0" w:leftChars="0" w:firstLine="0" w:firstLineChars="0"/>
        <w:rPr>
          <w:rFonts w:hint="eastAsia"/>
        </w:rPr>
      </w:pPr>
    </w:p>
    <w:tbl>
      <w:tblPr>
        <w:tblStyle w:val="6"/>
        <w:tblpPr w:leftFromText="180" w:rightFromText="180" w:vertAnchor="text" w:horzAnchor="page" w:tblpX="1477" w:tblpY="394"/>
        <w:tblOverlap w:val="never"/>
        <w:tblW w:w="9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7"/>
        <w:gridCol w:w="4854"/>
      </w:tblGrid>
      <w:tr w14:paraId="1357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387" w:type="dxa"/>
          </w:tcPr>
          <w:p w14:paraId="3E4891A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w:t>
            </w:r>
            <w:r>
              <w:rPr>
                <w:rFonts w:hint="eastAsia" w:ascii="宋体" w:hAnsi="宋体" w:eastAsia="宋体" w:cs="宋体"/>
                <w:color w:val="auto"/>
                <w:sz w:val="24"/>
                <w:szCs w:val="24"/>
              </w:rPr>
              <w:t>方（盖章）：</w:t>
            </w:r>
            <w:r>
              <w:rPr>
                <w:rFonts w:hint="eastAsia" w:ascii="宋体" w:hAnsi="宋体" w:eastAsia="宋体" w:cs="宋体"/>
                <w:color w:val="auto"/>
                <w:sz w:val="24"/>
                <w:szCs w:val="24"/>
                <w:lang w:eastAsia="zh-CN"/>
              </w:rPr>
              <w:t>中山市黄圃</w:t>
            </w:r>
            <w:r>
              <w:rPr>
                <w:rFonts w:hint="eastAsia" w:ascii="宋体" w:hAnsi="宋体" w:eastAsia="宋体" w:cs="宋体"/>
                <w:color w:val="auto"/>
                <w:sz w:val="24"/>
                <w:szCs w:val="24"/>
              </w:rPr>
              <w:t>人民医院</w:t>
            </w:r>
          </w:p>
        </w:tc>
        <w:tc>
          <w:tcPr>
            <w:tcW w:w="4854" w:type="dxa"/>
          </w:tcPr>
          <w:p w14:paraId="6EED0CD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w:t>
            </w:r>
            <w:r>
              <w:rPr>
                <w:rFonts w:hint="eastAsia" w:ascii="宋体" w:hAnsi="宋体" w:eastAsia="宋体" w:cs="宋体"/>
                <w:color w:val="auto"/>
                <w:sz w:val="24"/>
                <w:szCs w:val="24"/>
              </w:rPr>
              <w:t xml:space="preserve">方（盖章）： </w:t>
            </w:r>
          </w:p>
        </w:tc>
      </w:tr>
      <w:tr w14:paraId="5E1A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387" w:type="dxa"/>
          </w:tcPr>
          <w:p w14:paraId="5F47E0C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法人代表或授权代表人</w:t>
            </w:r>
            <w:r>
              <w:rPr>
                <w:rFonts w:hint="eastAsia" w:ascii="宋体" w:hAnsi="宋体" w:eastAsia="宋体" w:cs="宋体"/>
                <w:color w:val="auto"/>
                <w:sz w:val="24"/>
                <w:szCs w:val="24"/>
                <w:lang w:val="en-US" w:eastAsia="zh-CN"/>
              </w:rPr>
              <w:t>:</w:t>
            </w:r>
          </w:p>
        </w:tc>
        <w:tc>
          <w:tcPr>
            <w:tcW w:w="4854" w:type="dxa"/>
          </w:tcPr>
          <w:p w14:paraId="5CBABF7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法人代表或授权代表人</w:t>
            </w:r>
            <w:r>
              <w:rPr>
                <w:rFonts w:hint="eastAsia" w:ascii="宋体" w:hAnsi="宋体" w:eastAsia="宋体" w:cs="宋体"/>
                <w:color w:val="auto"/>
                <w:sz w:val="24"/>
                <w:szCs w:val="24"/>
                <w:lang w:val="en-US" w:eastAsia="zh-CN"/>
              </w:rPr>
              <w:t>:</w:t>
            </w:r>
          </w:p>
        </w:tc>
      </w:tr>
      <w:tr w14:paraId="55B8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387" w:type="dxa"/>
          </w:tcPr>
          <w:p w14:paraId="53B190E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lang w:val="en-US" w:eastAsia="zh-CN"/>
              </w:rPr>
            </w:pPr>
          </w:p>
        </w:tc>
        <w:tc>
          <w:tcPr>
            <w:tcW w:w="4854" w:type="dxa"/>
          </w:tcPr>
          <w:p w14:paraId="0C69424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14:paraId="0E82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387" w:type="dxa"/>
          </w:tcPr>
          <w:p w14:paraId="01A03C0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tc>
        <w:tc>
          <w:tcPr>
            <w:tcW w:w="4854" w:type="dxa"/>
          </w:tcPr>
          <w:p w14:paraId="4ED5AB1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tc>
      </w:tr>
    </w:tbl>
    <w:p w14:paraId="214B8E90">
      <w:pPr>
        <w:spacing w:line="360" w:lineRule="auto"/>
        <w:ind w:firstLine="480" w:firstLineChars="200"/>
        <w:rPr>
          <w:rFonts w:hint="eastAsia" w:ascii="宋体" w:hAnsi="宋体" w:eastAsia="宋体" w:cs="宋体"/>
        </w:rPr>
      </w:pPr>
      <w:r>
        <w:rPr>
          <w:rStyle w:val="8"/>
          <w:rFonts w:hint="eastAsia" w:ascii="宋体" w:hAnsi="宋体" w:eastAsia="宋体" w:cs="宋体"/>
          <w:color w:val="000000"/>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AF3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A12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A12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07F3"/>
    <w:multiLevelType w:val="singleLevel"/>
    <w:tmpl w:val="817207F3"/>
    <w:lvl w:ilvl="0" w:tentative="0">
      <w:start w:val="1"/>
      <w:numFmt w:val="decimal"/>
      <w:suff w:val="nothing"/>
      <w:lvlText w:val="%1．"/>
      <w:lvlJc w:val="left"/>
      <w:pPr>
        <w:ind w:left="0" w:firstLine="400"/>
      </w:pPr>
      <w:rPr>
        <w:rFonts w:hint="default"/>
      </w:rPr>
    </w:lvl>
  </w:abstractNum>
  <w:abstractNum w:abstractNumId="1">
    <w:nsid w:val="82AA087C"/>
    <w:multiLevelType w:val="singleLevel"/>
    <w:tmpl w:val="82AA087C"/>
    <w:lvl w:ilvl="0" w:tentative="0">
      <w:start w:val="1"/>
      <w:numFmt w:val="decimal"/>
      <w:suff w:val="nothing"/>
      <w:lvlText w:val="%1．"/>
      <w:lvlJc w:val="left"/>
      <w:pPr>
        <w:ind w:left="0" w:firstLine="400"/>
      </w:pPr>
      <w:rPr>
        <w:rFonts w:hint="default"/>
      </w:rPr>
    </w:lvl>
  </w:abstractNum>
  <w:abstractNum w:abstractNumId="2">
    <w:nsid w:val="96D9AA8F"/>
    <w:multiLevelType w:val="singleLevel"/>
    <w:tmpl w:val="96D9AA8F"/>
    <w:lvl w:ilvl="0" w:tentative="0">
      <w:start w:val="1"/>
      <w:numFmt w:val="decimal"/>
      <w:suff w:val="nothing"/>
      <w:lvlText w:val="%1．"/>
      <w:lvlJc w:val="left"/>
      <w:pPr>
        <w:ind w:left="0" w:firstLine="400"/>
      </w:pPr>
      <w:rPr>
        <w:rFonts w:hint="default"/>
        <w:b w:val="0"/>
        <w:bCs w:val="0"/>
      </w:rPr>
    </w:lvl>
  </w:abstractNum>
  <w:abstractNum w:abstractNumId="3">
    <w:nsid w:val="AE6629D9"/>
    <w:multiLevelType w:val="singleLevel"/>
    <w:tmpl w:val="AE6629D9"/>
    <w:lvl w:ilvl="0" w:tentative="0">
      <w:start w:val="1"/>
      <w:numFmt w:val="decimal"/>
      <w:suff w:val="nothing"/>
      <w:lvlText w:val="%1．"/>
      <w:lvlJc w:val="left"/>
      <w:pPr>
        <w:ind w:left="0" w:firstLine="400"/>
      </w:pPr>
      <w:rPr>
        <w:rFonts w:hint="default"/>
      </w:rPr>
    </w:lvl>
  </w:abstractNum>
  <w:abstractNum w:abstractNumId="4">
    <w:nsid w:val="FAA34663"/>
    <w:multiLevelType w:val="singleLevel"/>
    <w:tmpl w:val="FAA34663"/>
    <w:lvl w:ilvl="0" w:tentative="0">
      <w:start w:val="1"/>
      <w:numFmt w:val="decimal"/>
      <w:suff w:val="nothing"/>
      <w:lvlText w:val="%1．"/>
      <w:lvlJc w:val="left"/>
      <w:pPr>
        <w:ind w:left="0" w:firstLine="400"/>
      </w:pPr>
      <w:rPr>
        <w:rFonts w:hint="default"/>
      </w:rPr>
    </w:lvl>
  </w:abstractNum>
  <w:abstractNum w:abstractNumId="5">
    <w:nsid w:val="14067B3C"/>
    <w:multiLevelType w:val="singleLevel"/>
    <w:tmpl w:val="14067B3C"/>
    <w:lvl w:ilvl="0" w:tentative="0">
      <w:start w:val="1"/>
      <w:numFmt w:val="decimal"/>
      <w:suff w:val="nothing"/>
      <w:lvlText w:val="%1．"/>
      <w:lvlJc w:val="left"/>
      <w:pPr>
        <w:ind w:left="0" w:firstLine="400"/>
      </w:pPr>
      <w:rPr>
        <w:rFonts w:hint="default"/>
      </w:rPr>
    </w:lvl>
  </w:abstractNum>
  <w:abstractNum w:abstractNumId="6">
    <w:nsid w:val="2B7D1C6A"/>
    <w:multiLevelType w:val="singleLevel"/>
    <w:tmpl w:val="2B7D1C6A"/>
    <w:lvl w:ilvl="0" w:tentative="0">
      <w:start w:val="1"/>
      <w:numFmt w:val="decimal"/>
      <w:suff w:val="nothing"/>
      <w:lvlText w:val="%1．"/>
      <w:lvlJc w:val="left"/>
      <w:pPr>
        <w:ind w:left="0" w:firstLine="400"/>
      </w:pPr>
      <w:rPr>
        <w:rFonts w:hint="default"/>
      </w:rPr>
    </w:lvl>
  </w:abstractNum>
  <w:abstractNum w:abstractNumId="7">
    <w:nsid w:val="66C00472"/>
    <w:multiLevelType w:val="singleLevel"/>
    <w:tmpl w:val="66C00472"/>
    <w:lvl w:ilvl="0" w:tentative="0">
      <w:start w:val="1"/>
      <w:numFmt w:val="decimal"/>
      <w:suff w:val="nothing"/>
      <w:lvlText w:val="%1．"/>
      <w:lvlJc w:val="left"/>
      <w:pPr>
        <w:ind w:left="0" w:firstLine="400"/>
      </w:pPr>
      <w:rPr>
        <w:rFonts w:hint="default"/>
      </w:rPr>
    </w:lvl>
  </w:abstractNum>
  <w:abstractNum w:abstractNumId="8">
    <w:nsid w:val="69809523"/>
    <w:multiLevelType w:val="singleLevel"/>
    <w:tmpl w:val="69809523"/>
    <w:lvl w:ilvl="0" w:tentative="0">
      <w:start w:val="1"/>
      <w:numFmt w:val="decimal"/>
      <w:suff w:val="nothing"/>
      <w:lvlText w:val="%1．"/>
      <w:lvlJc w:val="left"/>
      <w:pPr>
        <w:ind w:left="0" w:firstLine="400"/>
      </w:pPr>
      <w:rPr>
        <w:rFonts w:hint="default"/>
      </w:rPr>
    </w:lvl>
  </w:abstractNum>
  <w:abstractNum w:abstractNumId="9">
    <w:nsid w:val="6C1E66D6"/>
    <w:multiLevelType w:val="singleLevel"/>
    <w:tmpl w:val="6C1E66D6"/>
    <w:lvl w:ilvl="0" w:tentative="0">
      <w:start w:val="1"/>
      <w:numFmt w:val="decimal"/>
      <w:suff w:val="nothing"/>
      <w:lvlText w:val="%1．"/>
      <w:lvlJc w:val="left"/>
      <w:pPr>
        <w:ind w:left="0" w:firstLine="400"/>
      </w:pPr>
      <w:rPr>
        <w:rFonts w:hint="default"/>
      </w:rPr>
    </w:lvl>
  </w:abstractNum>
  <w:num w:numId="1">
    <w:abstractNumId w:val="7"/>
  </w:num>
  <w:num w:numId="2">
    <w:abstractNumId w:val="1"/>
  </w:num>
  <w:num w:numId="3">
    <w:abstractNumId w:val="4"/>
  </w:num>
  <w:num w:numId="4">
    <w:abstractNumId w:val="8"/>
  </w:num>
  <w:num w:numId="5">
    <w:abstractNumId w:val="5"/>
  </w:num>
  <w:num w:numId="6">
    <w:abstractNumId w:val="3"/>
  </w:num>
  <w:num w:numId="7">
    <w:abstractNumId w:val="0"/>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2E0MTYyNTI0YzNlMTgwZmVmNGMxMWExNGM0ZjUifQ=="/>
  </w:docVars>
  <w:rsids>
    <w:rsidRoot w:val="00000000"/>
    <w:rsid w:val="00E371FE"/>
    <w:rsid w:val="08916754"/>
    <w:rsid w:val="1140695B"/>
    <w:rsid w:val="187721FA"/>
    <w:rsid w:val="19C4452A"/>
    <w:rsid w:val="1C1070EA"/>
    <w:rsid w:val="1E14059F"/>
    <w:rsid w:val="1E1F3BC8"/>
    <w:rsid w:val="1F667DEB"/>
    <w:rsid w:val="23E36F1E"/>
    <w:rsid w:val="28CF1FB9"/>
    <w:rsid w:val="2944442E"/>
    <w:rsid w:val="2BE912BD"/>
    <w:rsid w:val="32872674"/>
    <w:rsid w:val="388D4D7E"/>
    <w:rsid w:val="3DD54D90"/>
    <w:rsid w:val="3FC26926"/>
    <w:rsid w:val="49F90505"/>
    <w:rsid w:val="4D1F0243"/>
    <w:rsid w:val="5137303B"/>
    <w:rsid w:val="54F63E77"/>
    <w:rsid w:val="565E4A75"/>
    <w:rsid w:val="5DA43A4B"/>
    <w:rsid w:val="605B6A6C"/>
    <w:rsid w:val="61853CF1"/>
    <w:rsid w:val="648570CD"/>
    <w:rsid w:val="65E215FC"/>
    <w:rsid w:val="6AAD4C88"/>
    <w:rsid w:val="6BEC2667"/>
    <w:rsid w:val="6EE13152"/>
    <w:rsid w:val="79D00993"/>
    <w:rsid w:val="79FA156C"/>
    <w:rsid w:val="7DAD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35"/>
      <w:ind w:left="490"/>
    </w:pPr>
    <w:rPr>
      <w:rFonts w:ascii="宋体" w:hAnsi="宋体" w:eastAsia="宋体" w:cs="宋体"/>
      <w:sz w:val="19"/>
      <w:szCs w:val="19"/>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paragraph" w:customStyle="1" w:styleId="9">
    <w:name w:val="UserStyle_1"/>
    <w:basedOn w:val="1"/>
    <w:qFormat/>
    <w:uiPriority w:val="0"/>
    <w:pPr>
      <w:keepNext/>
      <w:spacing w:before="60" w:after="60" w:line="300" w:lineRule="auto"/>
      <w:jc w:val="center"/>
      <w:textAlignment w:val="center"/>
    </w:pPr>
    <w:rPr>
      <w:spacing w:val="2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2285</Words>
  <Characters>2391</Characters>
  <Lines>0</Lines>
  <Paragraphs>0</Paragraphs>
  <TotalTime>0</TotalTime>
  <ScaleCrop>false</ScaleCrop>
  <LinksUpToDate>false</LinksUpToDate>
  <CharactersWithSpaces>2456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2026-04-03T04:15:33Z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eyJoZGlkIjoiYzM0MTYxYzRmYWI5OTExNzE3YmU5OWM5MGI2MjgwYTAiLCJ1c2VySWQiOiI2MDA4NjAwMjQifQ==</vt:lpwstr>
  </property>
  <property fmtid="{D5CDD505-2E9C-101B-9397-08002B2CF9AE}" pid="4" name="ICV">
    <vt:lpwstr>A86921815E6E489BB8E49195DFF48975_13</vt:lpwstr>
  </property>
</Properties>
</file>