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中山市黄圃人民医院牙科综合治疗椅采购项目</w:t>
      </w: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中山市黄圃人民医院牙科综合治疗椅采购项目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bookmarkStart w:id="6" w:name="_GoBack"/>
      <w:bookmarkEnd w:id="6"/>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6EE61CB2">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35D39FDA">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中山市黄圃人民医院牙科综合治疗椅采购项目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tbl>
      <w:tblPr>
        <w:tblStyle w:val="10"/>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697"/>
        <w:gridCol w:w="697"/>
        <w:gridCol w:w="1296"/>
        <w:gridCol w:w="1618"/>
        <w:gridCol w:w="1248"/>
        <w:gridCol w:w="961"/>
        <w:gridCol w:w="611"/>
        <w:gridCol w:w="752"/>
        <w:gridCol w:w="960"/>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2" w:hRule="atLeast"/>
        </w:trPr>
        <w:tc>
          <w:tcPr>
            <w:tcW w:w="695" w:type="dxa"/>
            <w:vAlign w:val="center"/>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97" w:type="dxa"/>
            <w:vAlign w:val="center"/>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97" w:type="dxa"/>
            <w:vAlign w:val="center"/>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296" w:type="dxa"/>
            <w:vAlign w:val="center"/>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618" w:type="dxa"/>
            <w:vAlign w:val="center"/>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248" w:type="dxa"/>
            <w:vAlign w:val="center"/>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961"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611"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752" w:type="dxa"/>
            <w:vAlign w:val="center"/>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960" w:type="dxa"/>
            <w:vAlign w:val="center"/>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97" w:type="dxa"/>
          </w:tcPr>
          <w:p w14:paraId="4F0816B3">
            <w:pPr>
              <w:widowControl/>
              <w:autoSpaceDE w:val="0"/>
              <w:autoSpaceDN w:val="0"/>
              <w:spacing w:line="460" w:lineRule="exact"/>
              <w:jc w:val="left"/>
              <w:textAlignment w:val="bottom"/>
              <w:rPr>
                <w:rFonts w:ascii="宋体" w:hAnsi="宋体"/>
                <w:sz w:val="24"/>
              </w:rPr>
            </w:pPr>
          </w:p>
        </w:tc>
        <w:tc>
          <w:tcPr>
            <w:tcW w:w="697" w:type="dxa"/>
          </w:tcPr>
          <w:p w14:paraId="656F3DC3">
            <w:pPr>
              <w:widowControl/>
              <w:autoSpaceDE w:val="0"/>
              <w:autoSpaceDN w:val="0"/>
              <w:spacing w:line="460" w:lineRule="exact"/>
              <w:jc w:val="left"/>
              <w:textAlignment w:val="bottom"/>
              <w:rPr>
                <w:rFonts w:ascii="宋体" w:hAnsi="宋体"/>
                <w:sz w:val="24"/>
              </w:rPr>
            </w:pPr>
          </w:p>
        </w:tc>
        <w:tc>
          <w:tcPr>
            <w:tcW w:w="1296" w:type="dxa"/>
          </w:tcPr>
          <w:p w14:paraId="1B2D3998">
            <w:pPr>
              <w:widowControl/>
              <w:autoSpaceDE w:val="0"/>
              <w:autoSpaceDN w:val="0"/>
              <w:spacing w:line="460" w:lineRule="exact"/>
              <w:jc w:val="left"/>
              <w:textAlignment w:val="bottom"/>
              <w:rPr>
                <w:rFonts w:ascii="宋体" w:hAnsi="宋体"/>
                <w:sz w:val="24"/>
              </w:rPr>
            </w:pPr>
          </w:p>
        </w:tc>
        <w:tc>
          <w:tcPr>
            <w:tcW w:w="1618" w:type="dxa"/>
          </w:tcPr>
          <w:p w14:paraId="0CA4C135">
            <w:pPr>
              <w:widowControl/>
              <w:autoSpaceDE w:val="0"/>
              <w:autoSpaceDN w:val="0"/>
              <w:spacing w:line="460" w:lineRule="exact"/>
              <w:jc w:val="left"/>
              <w:textAlignment w:val="bottom"/>
              <w:rPr>
                <w:rFonts w:ascii="宋体" w:hAnsi="宋体"/>
                <w:sz w:val="24"/>
              </w:rPr>
            </w:pPr>
          </w:p>
        </w:tc>
        <w:tc>
          <w:tcPr>
            <w:tcW w:w="1248" w:type="dxa"/>
          </w:tcPr>
          <w:p w14:paraId="13BCE637">
            <w:pPr>
              <w:widowControl/>
              <w:autoSpaceDE w:val="0"/>
              <w:autoSpaceDN w:val="0"/>
              <w:spacing w:line="460" w:lineRule="exact"/>
              <w:jc w:val="left"/>
              <w:textAlignment w:val="bottom"/>
              <w:rPr>
                <w:rFonts w:ascii="宋体" w:hAnsi="宋体"/>
                <w:sz w:val="24"/>
              </w:rPr>
            </w:pPr>
          </w:p>
        </w:tc>
        <w:tc>
          <w:tcPr>
            <w:tcW w:w="961" w:type="dxa"/>
          </w:tcPr>
          <w:p w14:paraId="3E8D08AE">
            <w:pPr>
              <w:widowControl/>
              <w:autoSpaceDE w:val="0"/>
              <w:autoSpaceDN w:val="0"/>
              <w:spacing w:line="460" w:lineRule="exact"/>
              <w:jc w:val="left"/>
              <w:textAlignment w:val="bottom"/>
              <w:rPr>
                <w:rFonts w:ascii="宋体" w:hAnsi="宋体"/>
                <w:sz w:val="24"/>
              </w:rPr>
            </w:pPr>
          </w:p>
        </w:tc>
        <w:tc>
          <w:tcPr>
            <w:tcW w:w="611" w:type="dxa"/>
          </w:tcPr>
          <w:p w14:paraId="64F2E007">
            <w:pPr>
              <w:widowControl/>
              <w:autoSpaceDE w:val="0"/>
              <w:autoSpaceDN w:val="0"/>
              <w:spacing w:line="460" w:lineRule="exact"/>
              <w:jc w:val="left"/>
              <w:textAlignment w:val="bottom"/>
              <w:rPr>
                <w:rFonts w:ascii="宋体" w:hAnsi="宋体"/>
                <w:sz w:val="24"/>
              </w:rPr>
            </w:pPr>
          </w:p>
        </w:tc>
        <w:tc>
          <w:tcPr>
            <w:tcW w:w="752" w:type="dxa"/>
          </w:tcPr>
          <w:p w14:paraId="234B3E2F">
            <w:pPr>
              <w:widowControl/>
              <w:autoSpaceDE w:val="0"/>
              <w:autoSpaceDN w:val="0"/>
              <w:spacing w:line="460" w:lineRule="exact"/>
              <w:jc w:val="left"/>
              <w:textAlignment w:val="bottom"/>
              <w:rPr>
                <w:rFonts w:ascii="宋体" w:hAnsi="宋体"/>
                <w:sz w:val="24"/>
              </w:rPr>
            </w:pPr>
          </w:p>
        </w:tc>
        <w:tc>
          <w:tcPr>
            <w:tcW w:w="960"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9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97" w:type="dxa"/>
          </w:tcPr>
          <w:p w14:paraId="31D3FFFF">
            <w:pPr>
              <w:widowControl/>
              <w:autoSpaceDE w:val="0"/>
              <w:autoSpaceDN w:val="0"/>
              <w:spacing w:line="460" w:lineRule="exact"/>
              <w:jc w:val="left"/>
              <w:textAlignment w:val="bottom"/>
              <w:rPr>
                <w:rFonts w:ascii="宋体" w:hAnsi="宋体"/>
                <w:sz w:val="24"/>
              </w:rPr>
            </w:pPr>
          </w:p>
        </w:tc>
        <w:tc>
          <w:tcPr>
            <w:tcW w:w="697" w:type="dxa"/>
          </w:tcPr>
          <w:p w14:paraId="0185AB31">
            <w:pPr>
              <w:widowControl/>
              <w:autoSpaceDE w:val="0"/>
              <w:autoSpaceDN w:val="0"/>
              <w:spacing w:line="460" w:lineRule="exact"/>
              <w:jc w:val="left"/>
              <w:textAlignment w:val="bottom"/>
              <w:rPr>
                <w:rFonts w:ascii="宋体" w:hAnsi="宋体"/>
                <w:sz w:val="24"/>
              </w:rPr>
            </w:pPr>
          </w:p>
        </w:tc>
        <w:tc>
          <w:tcPr>
            <w:tcW w:w="1296" w:type="dxa"/>
          </w:tcPr>
          <w:p w14:paraId="4E37433E">
            <w:pPr>
              <w:widowControl/>
              <w:autoSpaceDE w:val="0"/>
              <w:autoSpaceDN w:val="0"/>
              <w:spacing w:line="460" w:lineRule="exact"/>
              <w:jc w:val="left"/>
              <w:textAlignment w:val="bottom"/>
              <w:rPr>
                <w:rFonts w:ascii="宋体" w:hAnsi="宋体"/>
                <w:sz w:val="24"/>
              </w:rPr>
            </w:pPr>
          </w:p>
        </w:tc>
        <w:tc>
          <w:tcPr>
            <w:tcW w:w="1618" w:type="dxa"/>
          </w:tcPr>
          <w:p w14:paraId="4B8EF08A">
            <w:pPr>
              <w:widowControl/>
              <w:autoSpaceDE w:val="0"/>
              <w:autoSpaceDN w:val="0"/>
              <w:spacing w:line="460" w:lineRule="exact"/>
              <w:jc w:val="left"/>
              <w:textAlignment w:val="bottom"/>
              <w:rPr>
                <w:rFonts w:ascii="宋体" w:hAnsi="宋体"/>
                <w:sz w:val="24"/>
              </w:rPr>
            </w:pPr>
          </w:p>
        </w:tc>
        <w:tc>
          <w:tcPr>
            <w:tcW w:w="1248" w:type="dxa"/>
          </w:tcPr>
          <w:p w14:paraId="321D1020">
            <w:pPr>
              <w:widowControl/>
              <w:autoSpaceDE w:val="0"/>
              <w:autoSpaceDN w:val="0"/>
              <w:spacing w:line="460" w:lineRule="exact"/>
              <w:jc w:val="left"/>
              <w:textAlignment w:val="bottom"/>
              <w:rPr>
                <w:rFonts w:ascii="宋体" w:hAnsi="宋体"/>
                <w:sz w:val="24"/>
              </w:rPr>
            </w:pPr>
          </w:p>
        </w:tc>
        <w:tc>
          <w:tcPr>
            <w:tcW w:w="961" w:type="dxa"/>
          </w:tcPr>
          <w:p w14:paraId="6D3B1DFF">
            <w:pPr>
              <w:widowControl/>
              <w:autoSpaceDE w:val="0"/>
              <w:autoSpaceDN w:val="0"/>
              <w:spacing w:line="460" w:lineRule="exact"/>
              <w:jc w:val="left"/>
              <w:textAlignment w:val="bottom"/>
              <w:rPr>
                <w:rFonts w:ascii="宋体" w:hAnsi="宋体"/>
                <w:sz w:val="24"/>
              </w:rPr>
            </w:pPr>
          </w:p>
        </w:tc>
        <w:tc>
          <w:tcPr>
            <w:tcW w:w="611" w:type="dxa"/>
          </w:tcPr>
          <w:p w14:paraId="04E0BAD5">
            <w:pPr>
              <w:widowControl/>
              <w:autoSpaceDE w:val="0"/>
              <w:autoSpaceDN w:val="0"/>
              <w:spacing w:line="460" w:lineRule="exact"/>
              <w:jc w:val="left"/>
              <w:textAlignment w:val="bottom"/>
              <w:rPr>
                <w:rFonts w:ascii="宋体" w:hAnsi="宋体"/>
                <w:sz w:val="24"/>
              </w:rPr>
            </w:pPr>
          </w:p>
        </w:tc>
        <w:tc>
          <w:tcPr>
            <w:tcW w:w="752" w:type="dxa"/>
          </w:tcPr>
          <w:p w14:paraId="3555D7CA">
            <w:pPr>
              <w:widowControl/>
              <w:autoSpaceDE w:val="0"/>
              <w:autoSpaceDN w:val="0"/>
              <w:spacing w:line="460" w:lineRule="exact"/>
              <w:jc w:val="left"/>
              <w:textAlignment w:val="bottom"/>
              <w:rPr>
                <w:rFonts w:ascii="宋体" w:hAnsi="宋体"/>
                <w:sz w:val="24"/>
              </w:rPr>
            </w:pPr>
          </w:p>
        </w:tc>
        <w:tc>
          <w:tcPr>
            <w:tcW w:w="960"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69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97" w:type="dxa"/>
          </w:tcPr>
          <w:p w14:paraId="2227AA74">
            <w:pPr>
              <w:widowControl/>
              <w:autoSpaceDE w:val="0"/>
              <w:autoSpaceDN w:val="0"/>
              <w:spacing w:line="460" w:lineRule="exact"/>
              <w:jc w:val="left"/>
              <w:textAlignment w:val="bottom"/>
              <w:rPr>
                <w:rFonts w:ascii="宋体" w:hAnsi="宋体"/>
                <w:sz w:val="24"/>
              </w:rPr>
            </w:pPr>
          </w:p>
        </w:tc>
        <w:tc>
          <w:tcPr>
            <w:tcW w:w="697" w:type="dxa"/>
          </w:tcPr>
          <w:p w14:paraId="3C630FBB">
            <w:pPr>
              <w:widowControl/>
              <w:autoSpaceDE w:val="0"/>
              <w:autoSpaceDN w:val="0"/>
              <w:spacing w:line="460" w:lineRule="exact"/>
              <w:jc w:val="left"/>
              <w:textAlignment w:val="bottom"/>
              <w:rPr>
                <w:rFonts w:ascii="宋体" w:hAnsi="宋体"/>
                <w:sz w:val="24"/>
              </w:rPr>
            </w:pPr>
          </w:p>
        </w:tc>
        <w:tc>
          <w:tcPr>
            <w:tcW w:w="1296" w:type="dxa"/>
          </w:tcPr>
          <w:p w14:paraId="4231D304">
            <w:pPr>
              <w:widowControl/>
              <w:autoSpaceDE w:val="0"/>
              <w:autoSpaceDN w:val="0"/>
              <w:spacing w:line="460" w:lineRule="exact"/>
              <w:jc w:val="left"/>
              <w:textAlignment w:val="bottom"/>
              <w:rPr>
                <w:rFonts w:ascii="宋体" w:hAnsi="宋体"/>
                <w:sz w:val="24"/>
              </w:rPr>
            </w:pPr>
          </w:p>
        </w:tc>
        <w:tc>
          <w:tcPr>
            <w:tcW w:w="1618" w:type="dxa"/>
          </w:tcPr>
          <w:p w14:paraId="6C5B110E">
            <w:pPr>
              <w:widowControl/>
              <w:autoSpaceDE w:val="0"/>
              <w:autoSpaceDN w:val="0"/>
              <w:spacing w:line="460" w:lineRule="exact"/>
              <w:jc w:val="left"/>
              <w:textAlignment w:val="bottom"/>
              <w:rPr>
                <w:rFonts w:ascii="宋体" w:hAnsi="宋体"/>
                <w:sz w:val="24"/>
              </w:rPr>
            </w:pPr>
          </w:p>
        </w:tc>
        <w:tc>
          <w:tcPr>
            <w:tcW w:w="1248" w:type="dxa"/>
          </w:tcPr>
          <w:p w14:paraId="60B5D1C2">
            <w:pPr>
              <w:widowControl/>
              <w:autoSpaceDE w:val="0"/>
              <w:autoSpaceDN w:val="0"/>
              <w:spacing w:line="460" w:lineRule="exact"/>
              <w:jc w:val="left"/>
              <w:textAlignment w:val="bottom"/>
              <w:rPr>
                <w:rFonts w:ascii="宋体" w:hAnsi="宋体"/>
                <w:sz w:val="24"/>
              </w:rPr>
            </w:pPr>
          </w:p>
        </w:tc>
        <w:tc>
          <w:tcPr>
            <w:tcW w:w="961" w:type="dxa"/>
          </w:tcPr>
          <w:p w14:paraId="3C82A623">
            <w:pPr>
              <w:widowControl/>
              <w:autoSpaceDE w:val="0"/>
              <w:autoSpaceDN w:val="0"/>
              <w:spacing w:line="460" w:lineRule="exact"/>
              <w:jc w:val="left"/>
              <w:textAlignment w:val="bottom"/>
              <w:rPr>
                <w:rFonts w:ascii="宋体" w:hAnsi="宋体"/>
                <w:sz w:val="24"/>
              </w:rPr>
            </w:pPr>
          </w:p>
        </w:tc>
        <w:tc>
          <w:tcPr>
            <w:tcW w:w="611" w:type="dxa"/>
          </w:tcPr>
          <w:p w14:paraId="74EB9914">
            <w:pPr>
              <w:widowControl/>
              <w:autoSpaceDE w:val="0"/>
              <w:autoSpaceDN w:val="0"/>
              <w:spacing w:line="460" w:lineRule="exact"/>
              <w:jc w:val="left"/>
              <w:textAlignment w:val="bottom"/>
              <w:rPr>
                <w:rFonts w:ascii="宋体" w:hAnsi="宋体"/>
                <w:sz w:val="24"/>
              </w:rPr>
            </w:pPr>
          </w:p>
        </w:tc>
        <w:tc>
          <w:tcPr>
            <w:tcW w:w="752" w:type="dxa"/>
          </w:tcPr>
          <w:p w14:paraId="2A07F234">
            <w:pPr>
              <w:widowControl/>
              <w:autoSpaceDE w:val="0"/>
              <w:autoSpaceDN w:val="0"/>
              <w:spacing w:line="460" w:lineRule="exact"/>
              <w:jc w:val="left"/>
              <w:textAlignment w:val="bottom"/>
              <w:rPr>
                <w:rFonts w:ascii="宋体" w:hAnsi="宋体"/>
                <w:sz w:val="24"/>
              </w:rPr>
            </w:pPr>
          </w:p>
        </w:tc>
        <w:tc>
          <w:tcPr>
            <w:tcW w:w="960"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0187CAD5">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1.</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的报价包括但不限于设计、医疗器械制造、包装、仓储、运输、装卸、安装及验收合格之前及保修期与备品备件发生的所有含税费用</w:t>
      </w:r>
      <w:r>
        <w:rPr>
          <w:rFonts w:hint="eastAsia" w:ascii="宋体" w:hAnsi="宋体" w:eastAsia="宋体" w:cs="宋体"/>
          <w:b/>
          <w:bCs/>
          <w:color w:val="auto"/>
          <w:sz w:val="21"/>
          <w:szCs w:val="21"/>
          <w:lang w:val="en-US" w:eastAsia="zh-CN"/>
        </w:rPr>
        <w:t>及合同实施过程中可预见和不可预见的一切费用，采购人不再额外支付任何费用</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并</w:t>
      </w:r>
      <w:r>
        <w:rPr>
          <w:rFonts w:hint="eastAsia" w:ascii="宋体" w:hAnsi="宋体" w:eastAsia="宋体" w:cs="宋体"/>
          <w:b/>
          <w:bCs/>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报价。报价不能超出本采购包预算单价及总价，超出本采购包预算单价及总价的为无效响应。</w:t>
      </w:r>
    </w:p>
    <w:p w14:paraId="4D45F5FF">
      <w:pPr>
        <w:widowControl/>
        <w:autoSpaceDE w:val="0"/>
        <w:autoSpaceDN w:val="0"/>
        <w:spacing w:line="460" w:lineRule="exact"/>
        <w:jc w:val="left"/>
        <w:textAlignment w:val="bottom"/>
        <w:rPr>
          <w:rFonts w:ascii="宋体" w:hAnsi="宋体"/>
          <w:sz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eastAsia="zh-CN"/>
        </w:rPr>
        <w:t>货币：人民币，单位：元。</w:t>
      </w:r>
    </w:p>
    <w:p w14:paraId="2B18A221">
      <w:pPr>
        <w:widowControl/>
        <w:autoSpaceDE w:val="0"/>
        <w:autoSpaceDN w:val="0"/>
        <w:spacing w:line="460" w:lineRule="exact"/>
        <w:jc w:val="left"/>
        <w:textAlignment w:val="bottom"/>
        <w:rPr>
          <w:rFonts w:ascii="宋体" w:hAnsi="宋体"/>
          <w:sz w:val="24"/>
        </w:rPr>
      </w:pPr>
    </w:p>
    <w:p w14:paraId="308C337A">
      <w:pPr>
        <w:pStyle w:val="2"/>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5D0BCEE">
      <w:pPr>
        <w:pStyle w:val="2"/>
        <w:rPr>
          <w:rFonts w:hint="eastAsia"/>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中山市黄圃人民医院牙科综合治疗椅采购项目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3</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Administrator</cp:lastModifiedBy>
  <dcterms:modified xsi:type="dcterms:W3CDTF">2026-04-09T00:12:48Z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65B6D37FED864DC780FEB49E4074AEF7_13</vt:lpwstr>
  </property>
  <property fmtid="{D5CDD505-2E9C-101B-9397-08002B2CF9AE}" pid="4" name="KSOTemplateDocerSaveRecord">
    <vt:lpwstr>eyJoZGlkIjoiMjAyNDk0OTM5ZjE2MDUwMDJiMWIwZGQwMjQwZjRmZDAiLCJ1c2VySWQiOiI0NDc4NzM5NzgifQ==</vt:lpwstr>
  </property>
</Properties>
</file>