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BBF4F">
      <w:pPr>
        <w:jc w:val="left"/>
        <w:rPr>
          <w:rFonts w:hint="eastAsia"/>
          <w:b/>
          <w:bCs/>
          <w:sz w:val="30"/>
          <w:szCs w:val="30"/>
          <w:lang w:val="en-US" w:eastAsia="zh-CN"/>
        </w:rPr>
      </w:pPr>
      <w:r>
        <w:rPr>
          <w:rFonts w:hint="eastAsia"/>
          <w:sz w:val="28"/>
          <w:szCs w:val="28"/>
          <w:highlight w:val="none"/>
          <w:lang w:val="en-US" w:eastAsia="zh-CN"/>
        </w:rPr>
        <w:t xml:space="preserve">附件1：                    </w:t>
      </w:r>
      <w:r>
        <w:rPr>
          <w:rFonts w:hint="eastAsia"/>
          <w:b/>
          <w:bCs/>
          <w:sz w:val="30"/>
          <w:szCs w:val="30"/>
          <w:lang w:val="en-US" w:eastAsia="zh-CN"/>
        </w:rPr>
        <w:t>用户需求书</w:t>
      </w:r>
    </w:p>
    <w:p w14:paraId="5F862625">
      <w:pPr>
        <w:jc w:val="center"/>
        <w:rPr>
          <w:b/>
          <w:sz w:val="24"/>
          <w:szCs w:val="44"/>
        </w:rPr>
      </w:pPr>
    </w:p>
    <w:p w14:paraId="714DC4A5">
      <w:pPr>
        <w:pStyle w:val="12"/>
        <w:ind w:firstLine="482"/>
        <w:rPr>
          <w:b/>
          <w:color w:val="auto"/>
          <w:highlight w:val="none"/>
        </w:rPr>
      </w:pPr>
      <w:r>
        <w:rPr>
          <w:rFonts w:hint="eastAsia"/>
          <w:b/>
          <w:color w:val="auto"/>
          <w:highlight w:val="none"/>
        </w:rPr>
        <w:t>总则</w:t>
      </w:r>
    </w:p>
    <w:p w14:paraId="106050F3">
      <w:pPr>
        <w:pStyle w:val="12"/>
        <w:ind w:firstLine="480"/>
        <w:rPr>
          <w:color w:val="auto"/>
          <w:highlight w:val="none"/>
        </w:rPr>
      </w:pPr>
      <w:r>
        <w:rPr>
          <w:rFonts w:hint="eastAsia"/>
          <w:color w:val="auto"/>
          <w:highlight w:val="none"/>
        </w:rPr>
        <w:t>1、成交供应商必须按国家、行业的标准及采购文件的要求对本项目提供相应的货物及服务。</w:t>
      </w:r>
    </w:p>
    <w:p w14:paraId="2EA78832">
      <w:pPr>
        <w:pStyle w:val="12"/>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14:paraId="6D4CE1B3">
      <w:pPr>
        <w:pStyle w:val="12"/>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14:paraId="4C3CC22F">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14:paraId="7755B02F">
      <w:pPr>
        <w:pStyle w:val="2"/>
        <w:rPr>
          <w:rFonts w:hint="eastAsia"/>
          <w:lang w:val="en-US" w:eastAsia="zh-CN"/>
        </w:rPr>
      </w:pPr>
    </w:p>
    <w:p w14:paraId="36A8280C">
      <w:pPr>
        <w:numPr>
          <w:ilvl w:val="0"/>
          <w:numId w:val="1"/>
        </w:numPr>
        <w:spacing w:line="360" w:lineRule="auto"/>
        <w:ind w:left="0" w:leftChars="0" w:right="0" w:rightChars="0"/>
        <w:rPr>
          <w:rFonts w:hint="eastAsia" w:ascii="宋体" w:hAnsi="宋体" w:cs="宋体"/>
          <w:b w:val="0"/>
          <w:bCs w:val="0"/>
          <w:kern w:val="2"/>
          <w:sz w:val="24"/>
          <w:szCs w:val="24"/>
          <w:lang w:val="en-US" w:eastAsia="zh-CN" w:bidi="ar-SA"/>
        </w:rPr>
      </w:pPr>
      <w:r>
        <w:rPr>
          <w:rFonts w:hint="eastAsia" w:ascii="宋体" w:hAnsi="宋体" w:cs="宋体"/>
          <w:b/>
          <w:bCs/>
          <w:kern w:val="2"/>
          <w:sz w:val="24"/>
          <w:szCs w:val="24"/>
          <w:lang w:val="en-US" w:eastAsia="zh-CN" w:bidi="ar-SA"/>
        </w:rPr>
        <w:t>项目名称：</w:t>
      </w:r>
      <w:r>
        <w:rPr>
          <w:rFonts w:hint="eastAsia" w:ascii="宋体" w:hAnsi="宋体" w:cs="宋体"/>
          <w:b w:val="0"/>
          <w:bCs w:val="0"/>
          <w:kern w:val="2"/>
          <w:sz w:val="24"/>
          <w:szCs w:val="24"/>
          <w:lang w:val="en-US" w:eastAsia="zh-CN" w:bidi="ar-SA"/>
        </w:rPr>
        <w:t xml:space="preserve">中山市黄圃人民医院2026年护士节慰问水果礼盒采购项目  </w:t>
      </w:r>
    </w:p>
    <w:p w14:paraId="44E0B0E6">
      <w:pPr>
        <w:pStyle w:val="2"/>
        <w:numPr>
          <w:ilvl w:val="0"/>
          <w:numId w:val="1"/>
        </w:num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项目编号：</w:t>
      </w:r>
      <w:r>
        <w:rPr>
          <w:rFonts w:hint="eastAsia" w:ascii="宋体" w:hAnsi="宋体" w:eastAsia="宋体" w:cs="宋体"/>
          <w:b w:val="0"/>
          <w:bCs w:val="0"/>
          <w:kern w:val="2"/>
          <w:sz w:val="24"/>
          <w:szCs w:val="24"/>
          <w:lang w:val="en-US" w:eastAsia="zh-CN" w:bidi="ar-SA"/>
        </w:rPr>
        <w:t>PYCG-HL-202604-06</w:t>
      </w:r>
    </w:p>
    <w:p w14:paraId="4B760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、采购内容</w:t>
      </w:r>
    </w:p>
    <w:tbl>
      <w:tblPr>
        <w:tblStyle w:val="6"/>
        <w:tblW w:w="10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365"/>
        <w:gridCol w:w="690"/>
        <w:gridCol w:w="903"/>
        <w:gridCol w:w="2474"/>
        <w:gridCol w:w="1624"/>
        <w:gridCol w:w="3218"/>
      </w:tblGrid>
      <w:tr w14:paraId="4A49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blHeader/>
          <w:jc w:val="center"/>
        </w:trPr>
        <w:tc>
          <w:tcPr>
            <w:tcW w:w="574" w:type="dxa"/>
            <w:tcBorders>
              <w:top w:val="single" w:color="auto" w:sz="4" w:space="0"/>
              <w:left w:val="single" w:color="auto" w:sz="4" w:space="0"/>
              <w:bottom w:val="single" w:color="auto" w:sz="4" w:space="0"/>
              <w:right w:val="single" w:color="auto" w:sz="4" w:space="0"/>
            </w:tcBorders>
            <w:vAlign w:val="center"/>
          </w:tcPr>
          <w:p w14:paraId="523C904F">
            <w:pPr>
              <w:pStyle w:val="10"/>
              <w:widowControl/>
              <w:jc w:val="center"/>
              <w:rPr>
                <w:rFonts w:ascii="宋体" w:hAnsi="宋体" w:cs="宋体"/>
                <w:b/>
                <w:bCs/>
                <w:sz w:val="21"/>
                <w:szCs w:val="21"/>
              </w:rPr>
            </w:pPr>
            <w:r>
              <w:rPr>
                <w:rFonts w:hint="eastAsia" w:ascii="宋体" w:hAnsi="宋体" w:cs="宋体"/>
                <w:b/>
                <w:bCs/>
                <w:sz w:val="21"/>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04B28739">
            <w:pPr>
              <w:pStyle w:val="10"/>
              <w:jc w:val="center"/>
              <w:rPr>
                <w:rFonts w:ascii="宋体" w:hAnsi="宋体" w:cs="宋体"/>
                <w:b/>
                <w:bCs/>
                <w:sz w:val="21"/>
                <w:szCs w:val="21"/>
              </w:rPr>
            </w:pPr>
            <w:r>
              <w:rPr>
                <w:rFonts w:hint="eastAsia" w:ascii="宋体" w:hAnsi="宋体" w:cs="宋体"/>
                <w:b/>
                <w:bCs/>
                <w:sz w:val="21"/>
                <w:szCs w:val="21"/>
              </w:rPr>
              <w:t>产品名称</w:t>
            </w:r>
          </w:p>
        </w:tc>
        <w:tc>
          <w:tcPr>
            <w:tcW w:w="690" w:type="dxa"/>
            <w:tcBorders>
              <w:top w:val="single" w:color="auto" w:sz="4" w:space="0"/>
              <w:left w:val="single" w:color="auto" w:sz="4" w:space="0"/>
              <w:bottom w:val="single" w:color="auto" w:sz="4" w:space="0"/>
              <w:right w:val="single" w:color="auto" w:sz="4" w:space="0"/>
            </w:tcBorders>
            <w:vAlign w:val="center"/>
          </w:tcPr>
          <w:p w14:paraId="560D9143">
            <w:pPr>
              <w:pStyle w:val="10"/>
              <w:widowControl/>
              <w:jc w:val="center"/>
              <w:rPr>
                <w:rFonts w:ascii="宋体" w:hAnsi="宋体" w:cs="宋体"/>
                <w:b/>
                <w:bCs/>
                <w:sz w:val="21"/>
                <w:szCs w:val="21"/>
              </w:rPr>
            </w:pPr>
            <w:r>
              <w:rPr>
                <w:rFonts w:hint="eastAsia" w:ascii="宋体" w:hAnsi="宋体" w:cs="宋体"/>
                <w:b/>
                <w:bCs/>
                <w:sz w:val="21"/>
                <w:szCs w:val="21"/>
              </w:rPr>
              <w:t>单位</w:t>
            </w:r>
          </w:p>
        </w:tc>
        <w:tc>
          <w:tcPr>
            <w:tcW w:w="903" w:type="dxa"/>
            <w:tcBorders>
              <w:top w:val="single" w:color="auto" w:sz="4" w:space="0"/>
              <w:left w:val="single" w:color="auto" w:sz="4" w:space="0"/>
              <w:bottom w:val="single" w:color="auto" w:sz="4" w:space="0"/>
              <w:right w:val="single" w:color="auto" w:sz="4" w:space="0"/>
            </w:tcBorders>
            <w:vAlign w:val="center"/>
          </w:tcPr>
          <w:p w14:paraId="70700029">
            <w:pPr>
              <w:pStyle w:val="10"/>
              <w:jc w:val="center"/>
              <w:rPr>
                <w:rFonts w:hint="eastAsia" w:ascii="宋体" w:hAnsi="宋体" w:eastAsia="宋体" w:cs="宋体"/>
                <w:b/>
                <w:bCs/>
                <w:sz w:val="21"/>
                <w:szCs w:val="21"/>
                <w:lang w:eastAsia="zh-CN"/>
              </w:rPr>
            </w:pPr>
            <w:r>
              <w:rPr>
                <w:rFonts w:hint="eastAsia" w:ascii="宋体" w:hAnsi="宋体" w:cs="宋体"/>
                <w:b/>
                <w:bCs/>
                <w:sz w:val="21"/>
                <w:szCs w:val="21"/>
              </w:rPr>
              <w:t>数量</w:t>
            </w:r>
          </w:p>
        </w:tc>
        <w:tc>
          <w:tcPr>
            <w:tcW w:w="2474" w:type="dxa"/>
            <w:tcBorders>
              <w:top w:val="single" w:color="auto" w:sz="4" w:space="0"/>
              <w:left w:val="single" w:color="auto" w:sz="4" w:space="0"/>
              <w:bottom w:val="single" w:color="auto" w:sz="4" w:space="0"/>
              <w:right w:val="single" w:color="auto" w:sz="4" w:space="0"/>
            </w:tcBorders>
            <w:vAlign w:val="center"/>
          </w:tcPr>
          <w:p w14:paraId="60278556">
            <w:pPr>
              <w:pStyle w:val="10"/>
              <w:jc w:val="center"/>
              <w:rPr>
                <w:rFonts w:hint="eastAsia" w:ascii="宋体" w:hAnsi="宋体" w:eastAsia="宋体" w:cs="宋体"/>
                <w:b/>
                <w:bCs/>
                <w:sz w:val="21"/>
                <w:szCs w:val="21"/>
                <w:lang w:eastAsia="zh-CN"/>
              </w:rPr>
            </w:pPr>
            <w:r>
              <w:rPr>
                <w:rFonts w:hint="eastAsia" w:ascii="宋体" w:hAnsi="宋体" w:cs="宋体"/>
                <w:b/>
                <w:bCs/>
                <w:sz w:val="21"/>
                <w:szCs w:val="21"/>
              </w:rPr>
              <w:t>规格</w:t>
            </w:r>
            <w:r>
              <w:rPr>
                <w:rFonts w:hint="eastAsia" w:ascii="宋体" w:hAnsi="宋体" w:cs="宋体"/>
                <w:b/>
                <w:bCs/>
                <w:sz w:val="21"/>
                <w:szCs w:val="21"/>
                <w:lang w:eastAsia="zh-CN"/>
              </w:rPr>
              <w:t>（一份）</w:t>
            </w:r>
          </w:p>
        </w:tc>
        <w:tc>
          <w:tcPr>
            <w:tcW w:w="1624" w:type="dxa"/>
            <w:tcBorders>
              <w:top w:val="single" w:color="auto" w:sz="4" w:space="0"/>
              <w:left w:val="single" w:color="auto" w:sz="4" w:space="0"/>
              <w:bottom w:val="single" w:color="auto" w:sz="4" w:space="0"/>
              <w:right w:val="single" w:color="auto" w:sz="4" w:space="0"/>
            </w:tcBorders>
            <w:vAlign w:val="center"/>
          </w:tcPr>
          <w:p w14:paraId="44E5C68C">
            <w:pPr>
              <w:pStyle w:val="10"/>
              <w:widowControl/>
              <w:jc w:val="center"/>
              <w:rPr>
                <w:rFonts w:hint="eastAsia" w:ascii="宋体" w:hAnsi="宋体" w:cs="宋体"/>
                <w:b/>
                <w:bCs/>
                <w:sz w:val="21"/>
                <w:szCs w:val="21"/>
                <w:lang w:eastAsia="zh-CN"/>
              </w:rPr>
            </w:pPr>
            <w:r>
              <w:rPr>
                <w:rFonts w:hint="eastAsia" w:ascii="宋体" w:hAnsi="宋体" w:cs="宋体"/>
                <w:b/>
                <w:bCs/>
                <w:sz w:val="21"/>
                <w:szCs w:val="21"/>
                <w:lang w:eastAsia="zh-CN"/>
              </w:rPr>
              <w:t>单价最高限价</w:t>
            </w:r>
          </w:p>
          <w:p w14:paraId="4973344F">
            <w:pPr>
              <w:pStyle w:val="10"/>
              <w:widowControl/>
              <w:jc w:val="center"/>
              <w:rPr>
                <w:rFonts w:hint="default" w:ascii="宋体" w:hAnsi="宋体" w:eastAsia="宋体" w:cs="宋体"/>
                <w:b/>
                <w:bCs/>
                <w:sz w:val="21"/>
                <w:szCs w:val="21"/>
                <w:lang w:val="en-US" w:eastAsia="zh-CN"/>
              </w:rPr>
            </w:pPr>
            <w:r>
              <w:rPr>
                <w:rFonts w:hint="eastAsia" w:ascii="宋体" w:hAnsi="宋体" w:cs="宋体"/>
                <w:b/>
                <w:bCs/>
                <w:sz w:val="21"/>
                <w:szCs w:val="21"/>
                <w:lang w:eastAsia="zh-CN"/>
              </w:rPr>
              <w:t>（元</w:t>
            </w:r>
            <w:r>
              <w:rPr>
                <w:rFonts w:hint="eastAsia" w:ascii="宋体" w:hAnsi="宋体" w:cs="宋体"/>
                <w:b/>
                <w:bCs/>
                <w:sz w:val="21"/>
                <w:szCs w:val="21"/>
                <w:lang w:val="en-US" w:eastAsia="zh-CN"/>
              </w:rPr>
              <w:t>/份）</w:t>
            </w:r>
          </w:p>
        </w:tc>
        <w:tc>
          <w:tcPr>
            <w:tcW w:w="3218" w:type="dxa"/>
            <w:tcBorders>
              <w:top w:val="single" w:color="auto" w:sz="4" w:space="0"/>
              <w:left w:val="single" w:color="auto" w:sz="4" w:space="0"/>
              <w:bottom w:val="single" w:color="auto" w:sz="4" w:space="0"/>
              <w:right w:val="single" w:color="auto" w:sz="4" w:space="0"/>
            </w:tcBorders>
            <w:vAlign w:val="center"/>
          </w:tcPr>
          <w:p w14:paraId="451B5E95">
            <w:pPr>
              <w:pStyle w:val="10"/>
              <w:widowControl/>
              <w:jc w:val="center"/>
              <w:rPr>
                <w:rFonts w:ascii="宋体" w:hAnsi="宋体" w:cs="宋体"/>
                <w:b/>
                <w:bCs/>
                <w:sz w:val="21"/>
                <w:szCs w:val="21"/>
              </w:rPr>
            </w:pPr>
            <w:r>
              <w:rPr>
                <w:rFonts w:hint="eastAsia" w:ascii="宋体" w:hAnsi="宋体" w:cs="宋体"/>
                <w:b/>
                <w:bCs/>
                <w:sz w:val="21"/>
                <w:szCs w:val="21"/>
              </w:rPr>
              <w:t>备注</w:t>
            </w:r>
          </w:p>
        </w:tc>
      </w:tr>
      <w:tr w14:paraId="2666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14:paraId="3AD70D85">
            <w:pPr>
              <w:pStyle w:val="10"/>
              <w:widowControl/>
              <w:jc w:val="center"/>
              <w:rPr>
                <w:rFonts w:ascii="宋体" w:hAnsi="宋体" w:cs="宋体"/>
                <w:sz w:val="21"/>
                <w:szCs w:val="21"/>
              </w:rPr>
            </w:pPr>
            <w:r>
              <w:rPr>
                <w:rFonts w:ascii="宋体" w:hAnsi="宋体" w:cs="宋体"/>
                <w:sz w:val="21"/>
                <w:szCs w:val="21"/>
              </w:rPr>
              <w:t>1</w:t>
            </w:r>
          </w:p>
        </w:tc>
        <w:tc>
          <w:tcPr>
            <w:tcW w:w="1365" w:type="dxa"/>
            <w:tcBorders>
              <w:top w:val="single" w:color="auto" w:sz="4" w:space="0"/>
              <w:left w:val="single" w:color="auto" w:sz="4" w:space="0"/>
              <w:bottom w:val="single" w:color="auto" w:sz="4" w:space="0"/>
              <w:right w:val="single" w:color="auto" w:sz="4" w:space="0"/>
            </w:tcBorders>
            <w:vAlign w:val="center"/>
          </w:tcPr>
          <w:p w14:paraId="485F5838">
            <w:pPr>
              <w:pStyle w:val="10"/>
              <w:jc w:val="center"/>
              <w:rPr>
                <w:rFonts w:hint="eastAsia" w:ascii="宋体" w:hAnsi="宋体" w:eastAsia="宋体" w:cs="宋体"/>
                <w:sz w:val="21"/>
                <w:szCs w:val="21"/>
                <w:lang w:eastAsia="zh-CN"/>
              </w:rPr>
            </w:pPr>
            <w:r>
              <w:rPr>
                <w:rFonts w:hint="eastAsia" w:ascii="宋体" w:hAnsi="宋体" w:cs="宋体"/>
                <w:sz w:val="21"/>
                <w:szCs w:val="21"/>
                <w:lang w:eastAsia="zh-CN"/>
              </w:rPr>
              <w:t>慰问水果礼盒</w:t>
            </w:r>
          </w:p>
        </w:tc>
        <w:tc>
          <w:tcPr>
            <w:tcW w:w="690" w:type="dxa"/>
            <w:tcBorders>
              <w:top w:val="single" w:color="auto" w:sz="4" w:space="0"/>
              <w:left w:val="single" w:color="auto" w:sz="4" w:space="0"/>
              <w:bottom w:val="single" w:color="auto" w:sz="4" w:space="0"/>
              <w:right w:val="single" w:color="auto" w:sz="4" w:space="0"/>
            </w:tcBorders>
            <w:vAlign w:val="center"/>
          </w:tcPr>
          <w:p w14:paraId="49D8A4B1">
            <w:pPr>
              <w:pStyle w:val="10"/>
              <w:widowControl/>
              <w:jc w:val="center"/>
              <w:rPr>
                <w:rFonts w:ascii="宋体" w:hAnsi="宋体" w:cs="宋体"/>
                <w:sz w:val="21"/>
                <w:szCs w:val="21"/>
              </w:rPr>
            </w:pPr>
            <w:r>
              <w:rPr>
                <w:rFonts w:hint="eastAsia" w:ascii="宋体" w:hAnsi="宋体" w:cs="宋体"/>
                <w:sz w:val="21"/>
                <w:szCs w:val="21"/>
              </w:rPr>
              <w:t>份</w:t>
            </w:r>
          </w:p>
        </w:tc>
        <w:tc>
          <w:tcPr>
            <w:tcW w:w="903" w:type="dxa"/>
            <w:tcBorders>
              <w:top w:val="single" w:color="auto" w:sz="4" w:space="0"/>
              <w:left w:val="single" w:color="auto" w:sz="4" w:space="0"/>
              <w:bottom w:val="single" w:color="auto" w:sz="4" w:space="0"/>
              <w:right w:val="single" w:color="auto" w:sz="4" w:space="0"/>
            </w:tcBorders>
            <w:vAlign w:val="center"/>
          </w:tcPr>
          <w:p w14:paraId="578CB483">
            <w:pPr>
              <w:pStyle w:val="1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43</w:t>
            </w:r>
          </w:p>
        </w:tc>
        <w:tc>
          <w:tcPr>
            <w:tcW w:w="2474" w:type="dxa"/>
            <w:tcBorders>
              <w:top w:val="single" w:color="auto" w:sz="4" w:space="0"/>
              <w:left w:val="single" w:color="auto" w:sz="4" w:space="0"/>
              <w:bottom w:val="single" w:color="auto" w:sz="4" w:space="0"/>
              <w:right w:val="single" w:color="auto" w:sz="4" w:space="0"/>
            </w:tcBorders>
            <w:vAlign w:val="center"/>
          </w:tcPr>
          <w:p w14:paraId="67D80B32">
            <w:pPr>
              <w:pStyle w:val="10"/>
              <w:widowControl/>
              <w:jc w:val="center"/>
              <w:rPr>
                <w:rFonts w:ascii="宋体" w:hAnsi="宋体" w:cs="宋体"/>
                <w:sz w:val="21"/>
                <w:szCs w:val="21"/>
              </w:rPr>
            </w:pPr>
            <w:r>
              <w:rPr>
                <w:rFonts w:hint="eastAsia" w:ascii="宋体" w:hAnsi="宋体" w:cs="宋体"/>
                <w:sz w:val="21"/>
                <w:szCs w:val="21"/>
              </w:rPr>
              <w:t>详见</w:t>
            </w:r>
            <w:r>
              <w:rPr>
                <w:rFonts w:hint="eastAsia" w:ascii="宋体" w:hAnsi="宋体" w:cs="宋体"/>
                <w:sz w:val="21"/>
                <w:szCs w:val="21"/>
                <w:lang w:val="en-US" w:eastAsia="zh-CN"/>
              </w:rPr>
              <w:t>附表</w:t>
            </w:r>
            <w:r>
              <w:rPr>
                <w:rFonts w:hint="eastAsia" w:ascii="宋体" w:hAnsi="宋体" w:cs="宋体"/>
                <w:sz w:val="21"/>
                <w:szCs w:val="21"/>
              </w:rPr>
              <w:t>《</w:t>
            </w:r>
            <w:r>
              <w:rPr>
                <w:rFonts w:hint="eastAsia" w:ascii="宋体" w:hAnsi="宋体" w:cs="宋体"/>
                <w:sz w:val="21"/>
                <w:szCs w:val="21"/>
                <w:lang w:eastAsia="zh-CN"/>
              </w:rPr>
              <w:t>每份慰问水果礼盒</w:t>
            </w:r>
            <w:r>
              <w:rPr>
                <w:rFonts w:hint="eastAsia" w:ascii="宋体" w:hAnsi="宋体" w:cs="宋体"/>
                <w:sz w:val="21"/>
                <w:szCs w:val="21"/>
              </w:rPr>
              <w:t>需求》</w:t>
            </w:r>
          </w:p>
        </w:tc>
        <w:tc>
          <w:tcPr>
            <w:tcW w:w="1624" w:type="dxa"/>
            <w:tcBorders>
              <w:top w:val="single" w:color="auto" w:sz="4" w:space="0"/>
              <w:left w:val="single" w:color="auto" w:sz="4" w:space="0"/>
              <w:right w:val="single" w:color="auto" w:sz="4" w:space="0"/>
            </w:tcBorders>
            <w:vAlign w:val="center"/>
          </w:tcPr>
          <w:p w14:paraId="2EE8A122">
            <w:pPr>
              <w:pStyle w:val="1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w:t>
            </w:r>
          </w:p>
        </w:tc>
        <w:tc>
          <w:tcPr>
            <w:tcW w:w="3218" w:type="dxa"/>
            <w:tcBorders>
              <w:top w:val="single" w:color="auto" w:sz="4" w:space="0"/>
              <w:left w:val="single" w:color="auto" w:sz="4" w:space="0"/>
              <w:right w:val="single" w:color="auto" w:sz="4" w:space="0"/>
            </w:tcBorders>
            <w:vAlign w:val="center"/>
          </w:tcPr>
          <w:p w14:paraId="749C93AE">
            <w:pPr>
              <w:pStyle w:val="10"/>
              <w:jc w:val="left"/>
              <w:rPr>
                <w:rFonts w:hint="default" w:ascii="宋体" w:hAnsi="宋体" w:cs="宋体"/>
                <w:sz w:val="21"/>
                <w:szCs w:val="21"/>
                <w:lang w:val="en-US" w:eastAsia="zh-CN"/>
              </w:rPr>
            </w:pPr>
            <w:r>
              <w:rPr>
                <w:rFonts w:hint="eastAsia" w:ascii="宋体" w:hAnsi="宋体" w:cs="宋体"/>
                <w:sz w:val="21"/>
                <w:szCs w:val="21"/>
                <w:lang w:eastAsia="zh-CN"/>
              </w:rPr>
              <w:t>慰问水果礼盒需</w:t>
            </w:r>
            <w:r>
              <w:rPr>
                <w:rFonts w:hint="eastAsia" w:ascii="宋体" w:hAnsi="宋体" w:cs="宋体"/>
                <w:sz w:val="21"/>
                <w:szCs w:val="21"/>
                <w:lang w:val="en-US" w:eastAsia="zh-CN"/>
              </w:rPr>
              <w:t>精美打包好，用于科室一线医务人员慰问。</w:t>
            </w:r>
          </w:p>
        </w:tc>
      </w:tr>
    </w:tbl>
    <w:p w14:paraId="3D0FD25F">
      <w:pPr>
        <w:numPr>
          <w:ilvl w:val="0"/>
          <w:numId w:val="0"/>
        </w:numPr>
        <w:spacing w:line="360" w:lineRule="auto"/>
        <w:ind w:left="0" w:leftChars="0" w:right="0" w:rightChars="0"/>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备注：本采购清单的数量为预估采购数量，采购人无法保证成交数量与上表一致，结算时以实际发生量为准。</w:t>
      </w:r>
    </w:p>
    <w:p w14:paraId="5837DE6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lang w:val="en-US" w:eastAsia="zh-CN"/>
        </w:rPr>
      </w:pPr>
      <w:r>
        <w:rPr>
          <w:rFonts w:hint="eastAsia" w:ascii="宋体" w:hAnsi="宋体" w:cs="宋体"/>
          <w:b/>
          <w:bCs/>
          <w:sz w:val="21"/>
          <w:szCs w:val="21"/>
          <w:lang w:eastAsia="zh-CN"/>
        </w:rPr>
        <w:t>附表：</w:t>
      </w:r>
      <w:r>
        <w:rPr>
          <w:rFonts w:hint="eastAsia" w:ascii="宋体" w:hAnsi="宋体" w:cs="宋体"/>
          <w:b/>
          <w:bCs/>
          <w:sz w:val="21"/>
          <w:szCs w:val="21"/>
          <w:lang w:val="en-US" w:eastAsia="zh-CN"/>
        </w:rPr>
        <w:t xml:space="preserve">                       每份慰问水果礼盒</w:t>
      </w:r>
      <w:r>
        <w:rPr>
          <w:rFonts w:hint="eastAsia"/>
          <w:b/>
          <w:szCs w:val="21"/>
        </w:rPr>
        <w:t>需求</w:t>
      </w:r>
    </w:p>
    <w:tbl>
      <w:tblPr>
        <w:tblStyle w:val="6"/>
        <w:tblpPr w:leftFromText="180" w:rightFromText="180" w:vertAnchor="text" w:horzAnchor="page" w:tblpX="674" w:tblpY="439"/>
        <w:tblOverlap w:val="never"/>
        <w:tblW w:w="10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48"/>
        <w:gridCol w:w="1640"/>
        <w:gridCol w:w="1413"/>
        <w:gridCol w:w="1614"/>
        <w:gridCol w:w="2653"/>
      </w:tblGrid>
      <w:tr w14:paraId="440B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Align w:val="center"/>
          </w:tcPr>
          <w:p w14:paraId="4F568B1F">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2448" w:type="dxa"/>
            <w:vAlign w:val="center"/>
          </w:tcPr>
          <w:p w14:paraId="7FF17655">
            <w:pPr>
              <w:widowControl/>
              <w:jc w:val="center"/>
              <w:rPr>
                <w:rFonts w:ascii="宋体" w:hAnsi="宋体" w:cs="宋体"/>
                <w:b/>
                <w:bCs/>
                <w:color w:val="000000"/>
                <w:kern w:val="0"/>
                <w:sz w:val="22"/>
              </w:rPr>
            </w:pPr>
            <w:r>
              <w:rPr>
                <w:rFonts w:hint="eastAsia" w:ascii="宋体" w:hAnsi="宋体" w:cs="宋体"/>
                <w:b/>
                <w:bCs/>
                <w:color w:val="000000"/>
                <w:kern w:val="0"/>
                <w:sz w:val="22"/>
              </w:rPr>
              <w:t>品种</w:t>
            </w:r>
          </w:p>
        </w:tc>
        <w:tc>
          <w:tcPr>
            <w:tcW w:w="1640" w:type="dxa"/>
            <w:vAlign w:val="center"/>
          </w:tcPr>
          <w:p w14:paraId="1DED613A">
            <w:pPr>
              <w:widowControl/>
              <w:jc w:val="center"/>
              <w:rPr>
                <w:rFonts w:ascii="宋体" w:hAnsi="宋体" w:cs="宋体"/>
                <w:b/>
                <w:bCs/>
                <w:color w:val="000000"/>
                <w:kern w:val="0"/>
                <w:sz w:val="22"/>
              </w:rPr>
            </w:pPr>
            <w:r>
              <w:rPr>
                <w:rFonts w:hint="eastAsia" w:ascii="宋体" w:hAnsi="宋体" w:cs="宋体"/>
                <w:b/>
                <w:bCs/>
                <w:color w:val="000000"/>
                <w:kern w:val="0"/>
                <w:sz w:val="22"/>
              </w:rPr>
              <w:t>规格</w:t>
            </w:r>
          </w:p>
        </w:tc>
        <w:tc>
          <w:tcPr>
            <w:tcW w:w="1413" w:type="dxa"/>
            <w:vAlign w:val="center"/>
          </w:tcPr>
          <w:p w14:paraId="592D5440">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单位</w:t>
            </w:r>
          </w:p>
        </w:tc>
        <w:tc>
          <w:tcPr>
            <w:tcW w:w="1614" w:type="dxa"/>
            <w:vAlign w:val="center"/>
          </w:tcPr>
          <w:p w14:paraId="6A30A25E">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2653" w:type="dxa"/>
            <w:vAlign w:val="center"/>
          </w:tcPr>
          <w:p w14:paraId="7F2157ED">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1704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80" w:type="dxa"/>
            <w:vAlign w:val="center"/>
          </w:tcPr>
          <w:p w14:paraId="3B166BAC">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448" w:type="dxa"/>
            <w:vAlign w:val="center"/>
          </w:tcPr>
          <w:p w14:paraId="3F11CF89">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西瓜（甘美）</w:t>
            </w:r>
          </w:p>
        </w:tc>
        <w:tc>
          <w:tcPr>
            <w:tcW w:w="1640" w:type="dxa"/>
            <w:vAlign w:val="center"/>
          </w:tcPr>
          <w:p w14:paraId="4BAC4B7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8斤/个</w:t>
            </w:r>
          </w:p>
        </w:tc>
        <w:tc>
          <w:tcPr>
            <w:tcW w:w="1413" w:type="dxa"/>
            <w:vAlign w:val="center"/>
          </w:tcPr>
          <w:p w14:paraId="6FC3CD37">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个</w:t>
            </w:r>
          </w:p>
        </w:tc>
        <w:tc>
          <w:tcPr>
            <w:tcW w:w="1614" w:type="dxa"/>
            <w:vAlign w:val="center"/>
          </w:tcPr>
          <w:p w14:paraId="4C45EA3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2653" w:type="dxa"/>
            <w:vAlign w:val="center"/>
          </w:tcPr>
          <w:p w14:paraId="38EEF3C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新鲜够甜、礼盒包装</w:t>
            </w:r>
          </w:p>
        </w:tc>
      </w:tr>
      <w:tr w14:paraId="5F2D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80" w:type="dxa"/>
            <w:shd w:val="clear" w:color="auto" w:fill="auto"/>
            <w:vAlign w:val="center"/>
          </w:tcPr>
          <w:p w14:paraId="697687E2">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2</w:t>
            </w:r>
          </w:p>
        </w:tc>
        <w:tc>
          <w:tcPr>
            <w:tcW w:w="2448" w:type="dxa"/>
            <w:vAlign w:val="center"/>
          </w:tcPr>
          <w:p w14:paraId="12F692E9">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哈密瓜（海南）</w:t>
            </w:r>
          </w:p>
        </w:tc>
        <w:tc>
          <w:tcPr>
            <w:tcW w:w="1640" w:type="dxa"/>
            <w:shd w:val="clear" w:color="auto" w:fill="auto"/>
            <w:vAlign w:val="center"/>
          </w:tcPr>
          <w:p w14:paraId="16AF9BC9">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5斤/个</w:t>
            </w:r>
          </w:p>
        </w:tc>
        <w:tc>
          <w:tcPr>
            <w:tcW w:w="1413" w:type="dxa"/>
            <w:shd w:val="clear" w:color="auto" w:fill="auto"/>
            <w:vAlign w:val="center"/>
          </w:tcPr>
          <w:p w14:paraId="3363CB3C">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个</w:t>
            </w:r>
          </w:p>
        </w:tc>
        <w:tc>
          <w:tcPr>
            <w:tcW w:w="1614" w:type="dxa"/>
            <w:shd w:val="clear" w:color="auto" w:fill="auto"/>
            <w:vAlign w:val="center"/>
          </w:tcPr>
          <w:p w14:paraId="279CEBF9">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2</w:t>
            </w:r>
          </w:p>
        </w:tc>
        <w:tc>
          <w:tcPr>
            <w:tcW w:w="2653" w:type="dxa"/>
            <w:vAlign w:val="center"/>
          </w:tcPr>
          <w:p w14:paraId="0702B53B">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新鲜够甜、礼盒包装</w:t>
            </w:r>
          </w:p>
        </w:tc>
      </w:tr>
      <w:tr w14:paraId="618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0" w:type="dxa"/>
            <w:shd w:val="clear" w:color="auto" w:fill="auto"/>
            <w:vAlign w:val="center"/>
          </w:tcPr>
          <w:p w14:paraId="3D294D7A">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3</w:t>
            </w:r>
          </w:p>
        </w:tc>
        <w:tc>
          <w:tcPr>
            <w:tcW w:w="2448" w:type="dxa"/>
            <w:vAlign w:val="center"/>
          </w:tcPr>
          <w:p w14:paraId="45748F2A">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粑粑柑</w:t>
            </w:r>
          </w:p>
        </w:tc>
        <w:tc>
          <w:tcPr>
            <w:tcW w:w="1640" w:type="dxa"/>
            <w:vAlign w:val="center"/>
          </w:tcPr>
          <w:p w14:paraId="6C456555">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8斤/箱</w:t>
            </w:r>
          </w:p>
        </w:tc>
        <w:tc>
          <w:tcPr>
            <w:tcW w:w="1413" w:type="dxa"/>
            <w:vAlign w:val="center"/>
          </w:tcPr>
          <w:p w14:paraId="79133EA8">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箱</w:t>
            </w:r>
          </w:p>
        </w:tc>
        <w:tc>
          <w:tcPr>
            <w:tcW w:w="1614" w:type="dxa"/>
            <w:vAlign w:val="center"/>
          </w:tcPr>
          <w:p w14:paraId="3C59F3F6">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w:t>
            </w:r>
          </w:p>
        </w:tc>
        <w:tc>
          <w:tcPr>
            <w:tcW w:w="2653" w:type="dxa"/>
            <w:vAlign w:val="center"/>
          </w:tcPr>
          <w:p w14:paraId="5E97A683">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新鲜够甜、礼盒包装</w:t>
            </w:r>
          </w:p>
        </w:tc>
      </w:tr>
      <w:tr w14:paraId="0C1A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0" w:type="dxa"/>
            <w:vAlign w:val="center"/>
          </w:tcPr>
          <w:p w14:paraId="66739B48">
            <w:pPr>
              <w:widowControl/>
              <w:jc w:val="center"/>
              <w:rPr>
                <w:rFonts w:hint="default" w:ascii="宋体" w:hAnsi="宋体" w:cs="宋体"/>
                <w:color w:val="FF0000"/>
                <w:kern w:val="0"/>
                <w:sz w:val="22"/>
                <w:lang w:val="en-US" w:eastAsia="zh-CN"/>
              </w:rPr>
            </w:pPr>
            <w:r>
              <w:rPr>
                <w:rFonts w:hint="eastAsia" w:ascii="宋体" w:hAnsi="宋体" w:cs="宋体"/>
                <w:color w:val="000000" w:themeColor="text1"/>
                <w:kern w:val="0"/>
                <w:sz w:val="22"/>
                <w:lang w:val="en-US" w:eastAsia="zh-CN"/>
                <w14:textFill>
                  <w14:solidFill>
                    <w14:schemeClr w14:val="tx1"/>
                  </w14:solidFill>
                </w14:textFill>
              </w:rPr>
              <w:t>4</w:t>
            </w:r>
          </w:p>
        </w:tc>
        <w:tc>
          <w:tcPr>
            <w:tcW w:w="2448" w:type="dxa"/>
            <w:vAlign w:val="center"/>
          </w:tcPr>
          <w:p w14:paraId="69DAFCF8">
            <w:pPr>
              <w:widowControl/>
              <w:jc w:val="center"/>
              <w:rPr>
                <w:rFonts w:hint="default" w:ascii="宋体" w:hAnsi="宋体" w:cs="宋体"/>
                <w:color w:val="FF0000"/>
                <w:kern w:val="0"/>
                <w:sz w:val="22"/>
                <w:lang w:val="en-US" w:eastAsia="zh-CN"/>
              </w:rPr>
            </w:pPr>
            <w:r>
              <w:rPr>
                <w:rFonts w:hint="eastAsia" w:ascii="宋体" w:hAnsi="宋体" w:cs="宋体"/>
                <w:color w:val="000000" w:themeColor="text1"/>
                <w:kern w:val="0"/>
                <w:sz w:val="22"/>
                <w:lang w:val="en-US" w:eastAsia="zh-CN"/>
                <w14:textFill>
                  <w14:solidFill>
                    <w14:schemeClr w14:val="tx1"/>
                  </w14:solidFill>
                </w14:textFill>
              </w:rPr>
              <w:t>小番茄</w:t>
            </w:r>
          </w:p>
        </w:tc>
        <w:tc>
          <w:tcPr>
            <w:tcW w:w="1640" w:type="dxa"/>
            <w:vAlign w:val="center"/>
          </w:tcPr>
          <w:p w14:paraId="35FD7EAD">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5斤/箱</w:t>
            </w:r>
          </w:p>
        </w:tc>
        <w:tc>
          <w:tcPr>
            <w:tcW w:w="1413" w:type="dxa"/>
            <w:shd w:val="clear" w:color="auto" w:fill="auto"/>
            <w:vAlign w:val="center"/>
          </w:tcPr>
          <w:p w14:paraId="423D836C">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箱</w:t>
            </w:r>
          </w:p>
        </w:tc>
        <w:tc>
          <w:tcPr>
            <w:tcW w:w="1614" w:type="dxa"/>
            <w:shd w:val="clear" w:color="auto" w:fill="auto"/>
            <w:vAlign w:val="center"/>
          </w:tcPr>
          <w:p w14:paraId="5893C2FF">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1</w:t>
            </w:r>
          </w:p>
        </w:tc>
        <w:tc>
          <w:tcPr>
            <w:tcW w:w="2653" w:type="dxa"/>
            <w:shd w:val="clear" w:color="auto" w:fill="auto"/>
            <w:vAlign w:val="center"/>
          </w:tcPr>
          <w:p w14:paraId="6B2C139C">
            <w:pPr>
              <w:widowControl/>
              <w:jc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lang w:val="en-US" w:eastAsia="zh-CN"/>
              </w:rPr>
              <w:t>新鲜够甜、礼盒包装</w:t>
            </w:r>
          </w:p>
        </w:tc>
      </w:tr>
    </w:tbl>
    <w:p w14:paraId="4A83716A">
      <w:pPr>
        <w:widowControl/>
        <w:tabs>
          <w:tab w:val="left" w:pos="636"/>
        </w:tabs>
        <w:autoSpaceDE w:val="0"/>
        <w:autoSpaceDN w:val="0"/>
        <w:spacing w:line="460" w:lineRule="exact"/>
        <w:jc w:val="left"/>
        <w:textAlignment w:val="bottom"/>
        <w:rPr>
          <w:rFonts w:ascii="宋体" w:hAnsi="宋体"/>
        </w:rPr>
      </w:pPr>
    </w:p>
    <w:p w14:paraId="2C61336A">
      <w:pPr>
        <w:numPr>
          <w:ilvl w:val="0"/>
          <w:numId w:val="0"/>
        </w:numPr>
        <w:spacing w:line="360" w:lineRule="auto"/>
        <w:ind w:left="0" w:leftChars="0" w:right="0" w:rightChars="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、产品质量要求</w:t>
      </w:r>
    </w:p>
    <w:p w14:paraId="4C314176">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（一）</w:t>
      </w:r>
      <w:r>
        <w:rPr>
          <w:rFonts w:hint="eastAsia" w:ascii="宋体" w:hAnsi="宋体" w:eastAsia="宋体" w:cs="宋体"/>
          <w:b w:val="0"/>
          <w:bCs w:val="0"/>
          <w:kern w:val="2"/>
          <w:sz w:val="24"/>
          <w:szCs w:val="24"/>
          <w:lang w:val="en-US" w:eastAsia="zh-CN" w:bidi="ar-SA"/>
        </w:rPr>
        <w:t>基本质量要求：外观完整、无腐烂，色泽自然，无异味，成熟度适中；</w:t>
      </w:r>
    </w:p>
    <w:p w14:paraId="589065CF">
      <w:pPr>
        <w:numPr>
          <w:ilvl w:val="0"/>
          <w:numId w:val="0"/>
        </w:numPr>
        <w:spacing w:line="360" w:lineRule="auto"/>
        <w:ind w:left="0" w:leftChars="0" w:right="0" w:rightChars="0"/>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（二）</w:t>
      </w:r>
      <w:r>
        <w:rPr>
          <w:rFonts w:hint="eastAsia" w:ascii="宋体" w:hAnsi="宋体" w:eastAsia="宋体" w:cs="宋体"/>
          <w:b w:val="0"/>
          <w:bCs w:val="0"/>
          <w:kern w:val="2"/>
          <w:sz w:val="24"/>
          <w:szCs w:val="24"/>
          <w:lang w:val="en-US" w:eastAsia="zh-CN" w:bidi="ar-SA"/>
        </w:rPr>
        <w:t>安全与卫生要求：符合国家标准《食品安全国家标准 食品中农药最大残留限量》</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GB</w:t>
      </w: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2763-2021</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、符合《食品安全国家标准 食品中污染物限量》</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GB</w:t>
      </w:r>
      <w:r>
        <w:rPr>
          <w:rFonts w:hint="eastAsia" w:ascii="宋体" w:hAnsi="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t>276</w:t>
      </w: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kern w:val="2"/>
          <w:sz w:val="24"/>
          <w:szCs w:val="24"/>
          <w:lang w:val="en-US" w:eastAsia="zh-CN" w:bidi="ar-SA"/>
        </w:rPr>
        <w:t>-2022</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p>
    <w:p w14:paraId="618243D1">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（三）</w:t>
      </w:r>
      <w:r>
        <w:rPr>
          <w:rFonts w:hint="eastAsia" w:ascii="宋体" w:hAnsi="宋体" w:eastAsia="宋体" w:cs="宋体"/>
          <w:b w:val="0"/>
          <w:bCs w:val="0"/>
          <w:kern w:val="2"/>
          <w:sz w:val="24"/>
          <w:szCs w:val="24"/>
          <w:lang w:val="en-US" w:eastAsia="zh-CN" w:bidi="ar-SA"/>
        </w:rPr>
        <w:t>如果发生产品质量问题或造成食物中毒等情况，经查实后确属供应商责任的，成交供应商应承担全部责任，包括但不限于食物中毒人员的医疗费、误工费、处理事故所产生的费用等，同时报执法部门追究供应商相关责任。</w:t>
      </w:r>
    </w:p>
    <w:p w14:paraId="7C8DD028">
      <w:pPr>
        <w:numPr>
          <w:ilvl w:val="0"/>
          <w:numId w:val="0"/>
        </w:numPr>
        <w:spacing w:line="360" w:lineRule="auto"/>
        <w:ind w:leftChars="0" w:right="0" w:rightChars="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五</w:t>
      </w:r>
      <w:bookmarkStart w:id="0" w:name="_GoBack"/>
      <w:bookmarkEnd w:id="0"/>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商务要求</w:t>
      </w:r>
    </w:p>
    <w:tbl>
      <w:tblPr>
        <w:tblStyle w:val="6"/>
        <w:tblW w:w="10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8041"/>
      </w:tblGrid>
      <w:tr w14:paraId="44304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3DDAFBC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交付时间</w:t>
            </w:r>
          </w:p>
        </w:tc>
        <w:tc>
          <w:tcPr>
            <w:tcW w:w="8041" w:type="dxa"/>
            <w:vAlign w:val="center"/>
          </w:tcPr>
          <w:p w14:paraId="42FFA865">
            <w:pPr>
              <w:spacing w:line="360" w:lineRule="auto"/>
              <w:ind w:left="0" w:leftChars="0" w:right="0" w:rightChars="0"/>
              <w:rPr>
                <w:rFonts w:hint="eastAsia"/>
                <w:lang w:eastAsia="zh-CN"/>
              </w:rPr>
            </w:pPr>
            <w:r>
              <w:rPr>
                <w:rFonts w:hint="eastAsia" w:ascii="宋体" w:hAnsi="宋体" w:eastAsia="宋体" w:cs="宋体"/>
                <w:color w:val="auto"/>
                <w:sz w:val="22"/>
                <w:szCs w:val="22"/>
                <w:highlight w:val="none"/>
                <w:lang w:eastAsia="zh-CN"/>
              </w:rPr>
              <w:t>自</w:t>
            </w:r>
            <w:r>
              <w:rPr>
                <w:rFonts w:hint="eastAsia" w:ascii="宋体" w:hAnsi="宋体" w:cs="宋体"/>
                <w:color w:val="auto"/>
                <w:sz w:val="22"/>
                <w:szCs w:val="22"/>
                <w:highlight w:val="none"/>
                <w:lang w:val="en-US" w:eastAsia="zh-CN"/>
              </w:rPr>
              <w:t>下单</w:t>
            </w:r>
            <w:r>
              <w:rPr>
                <w:rFonts w:hint="eastAsia" w:ascii="宋体" w:hAnsi="宋体" w:eastAsia="宋体" w:cs="宋体"/>
                <w:color w:val="auto"/>
                <w:sz w:val="22"/>
                <w:szCs w:val="22"/>
                <w:highlight w:val="none"/>
                <w:lang w:eastAsia="zh-CN"/>
              </w:rPr>
              <w:t>之日起</w:t>
            </w:r>
            <w:r>
              <w:rPr>
                <w:rFonts w:hint="eastAsia" w:cs="宋体"/>
                <w:color w:val="auto"/>
                <w:sz w:val="22"/>
                <w:szCs w:val="22"/>
                <w:highlight w:val="none"/>
                <w:lang w:val="en-US" w:eastAsia="zh-CN"/>
              </w:rPr>
              <w:t>7日</w:t>
            </w:r>
            <w:r>
              <w:rPr>
                <w:rFonts w:hint="eastAsia" w:ascii="宋体" w:hAnsi="宋体" w:eastAsia="宋体" w:cs="宋体"/>
                <w:color w:val="auto"/>
                <w:sz w:val="22"/>
                <w:szCs w:val="22"/>
                <w:highlight w:val="none"/>
                <w:lang w:eastAsia="zh-CN"/>
              </w:rPr>
              <w:t>内把货物交付</w:t>
            </w:r>
            <w:r>
              <w:rPr>
                <w:rFonts w:hint="eastAsia" w:ascii="宋体" w:hAnsi="宋体" w:cs="宋体"/>
                <w:color w:val="auto"/>
                <w:sz w:val="22"/>
                <w:szCs w:val="22"/>
                <w:highlight w:val="none"/>
                <w:lang w:val="en-US" w:eastAsia="zh-CN"/>
              </w:rPr>
              <w:t>完成</w:t>
            </w:r>
            <w:r>
              <w:rPr>
                <w:rFonts w:hint="eastAsia" w:ascii="宋体" w:hAnsi="宋体" w:eastAsia="宋体" w:cs="宋体"/>
                <w:color w:val="auto"/>
                <w:sz w:val="22"/>
                <w:szCs w:val="22"/>
                <w:highlight w:val="none"/>
                <w:lang w:eastAsia="zh-CN"/>
              </w:rPr>
              <w:t>。</w:t>
            </w:r>
          </w:p>
        </w:tc>
      </w:tr>
      <w:tr w14:paraId="2A38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583DBF68">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交付地点</w:t>
            </w:r>
          </w:p>
        </w:tc>
        <w:tc>
          <w:tcPr>
            <w:tcW w:w="8041" w:type="dxa"/>
            <w:vAlign w:val="center"/>
          </w:tcPr>
          <w:p w14:paraId="171F2934">
            <w:pPr>
              <w:spacing w:line="360" w:lineRule="auto"/>
              <w:ind w:left="0" w:leftChars="0" w:right="0" w:rightChars="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指定地点</w:t>
            </w:r>
            <w:r>
              <w:rPr>
                <w:rFonts w:hint="eastAsia" w:cs="宋体"/>
                <w:color w:val="auto"/>
                <w:sz w:val="22"/>
                <w:szCs w:val="22"/>
                <w:highlight w:val="none"/>
                <w:lang w:eastAsia="zh-CN"/>
              </w:rPr>
              <w:t>。</w:t>
            </w:r>
          </w:p>
        </w:tc>
      </w:tr>
      <w:tr w14:paraId="3C92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4954084B">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有效期</w:t>
            </w:r>
          </w:p>
        </w:tc>
        <w:tc>
          <w:tcPr>
            <w:tcW w:w="8041" w:type="dxa"/>
            <w:vAlign w:val="center"/>
          </w:tcPr>
          <w:p w14:paraId="6EF53473">
            <w:pPr>
              <w:spacing w:line="360" w:lineRule="auto"/>
              <w:ind w:left="0" w:leftChars="0" w:right="0" w:righ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从提交</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的截止之日起90日历天</w:t>
            </w:r>
            <w:r>
              <w:rPr>
                <w:rFonts w:hint="eastAsia" w:cs="宋体"/>
                <w:color w:val="auto"/>
                <w:sz w:val="22"/>
                <w:szCs w:val="22"/>
                <w:highlight w:val="none"/>
                <w:lang w:eastAsia="zh-CN"/>
              </w:rPr>
              <w:t>。</w:t>
            </w:r>
          </w:p>
        </w:tc>
      </w:tr>
      <w:tr w14:paraId="1547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013FDC1B">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付款方式</w:t>
            </w:r>
          </w:p>
        </w:tc>
        <w:tc>
          <w:tcPr>
            <w:tcW w:w="8041" w:type="dxa"/>
            <w:vAlign w:val="center"/>
          </w:tcPr>
          <w:p w14:paraId="1685339A">
            <w:pPr>
              <w:pStyle w:val="12"/>
              <w:pageBreakBefore w:val="0"/>
              <w:kinsoku/>
              <w:overflowPunct/>
              <w:bidi w:val="0"/>
              <w:spacing w:line="360" w:lineRule="auto"/>
              <w:ind w:left="0" w:leftChars="0" w:firstLine="0" w:firstLineChars="0"/>
              <w:rPr>
                <w:rFonts w:hint="eastAsia"/>
                <w:lang w:val="en-US" w:eastAsia="zh-CN"/>
              </w:rPr>
            </w:pPr>
            <w:r>
              <w:rPr>
                <w:rFonts w:hint="eastAsia"/>
                <w:lang w:val="en-US" w:eastAsia="zh-CN"/>
              </w:rPr>
              <w:t>1.本项目的款项以人民币银行转账方式支付；</w:t>
            </w:r>
          </w:p>
          <w:p w14:paraId="125AAA8B">
            <w:pPr>
              <w:spacing w:line="360" w:lineRule="auto"/>
              <w:rPr>
                <w:rFonts w:hint="eastAsia"/>
                <w:lang w:eastAsia="zh-CN"/>
              </w:rPr>
            </w:pPr>
            <w:r>
              <w:rPr>
                <w:rFonts w:hint="eastAsia"/>
                <w:lang w:val="en-US" w:eastAsia="zh-CN"/>
              </w:rPr>
              <w:t>2.</w:t>
            </w:r>
            <w:r>
              <w:rPr>
                <w:rFonts w:hint="eastAsia"/>
                <w:lang w:eastAsia="zh-CN"/>
              </w:rPr>
              <w:t>成交</w:t>
            </w:r>
            <w:r>
              <w:rPr>
                <w:rFonts w:hint="eastAsia"/>
              </w:rPr>
              <w:t>供应商按实际</w:t>
            </w:r>
            <w:r>
              <w:rPr>
                <w:rFonts w:hint="eastAsia"/>
                <w:lang w:eastAsia="zh-CN"/>
              </w:rPr>
              <w:t>采购量</w:t>
            </w:r>
            <w:r>
              <w:rPr>
                <w:rFonts w:hint="eastAsia"/>
              </w:rPr>
              <w:t>结算并开具对应金额的发票，采购人在收到成交供应商的款项发票等申请资料且核对无误，经验收合格后方可进行支付，从收到发票当天算起60日内支付款项</w:t>
            </w:r>
            <w:r>
              <w:rPr>
                <w:rFonts w:hint="eastAsia"/>
                <w:lang w:eastAsia="zh-CN"/>
              </w:rPr>
              <w:t>。</w:t>
            </w:r>
          </w:p>
          <w:p w14:paraId="750065F8">
            <w:pPr>
              <w:pStyle w:val="2"/>
              <w:rPr>
                <w:rFonts w:hint="eastAsia"/>
                <w:lang w:val="en-US"/>
              </w:rPr>
            </w:pPr>
            <w:r>
              <w:rPr>
                <w:rFonts w:hint="eastAsia" w:ascii="宋体" w:hAnsi="宋体" w:cs="宋体"/>
                <w:color w:val="auto"/>
                <w:sz w:val="22"/>
                <w:szCs w:val="22"/>
                <w:highlight w:val="none"/>
                <w:lang w:val="en-US" w:eastAsia="zh-CN"/>
              </w:rPr>
              <w:t>3.</w:t>
            </w:r>
            <w:r>
              <w:rPr>
                <w:rFonts w:hint="eastAsia" w:ascii="Calibri" w:hAnsi="Calibri" w:eastAsia="宋体" w:cs="Times New Roman"/>
                <w:kern w:val="2"/>
                <w:sz w:val="21"/>
                <w:szCs w:val="24"/>
                <w:lang w:val="en-US" w:eastAsia="zh-CN" w:bidi="ar-SA"/>
              </w:rPr>
              <w:t>因采购人使用的是财政资金，申请汇款审批之日视为付款之日，若审批延迟则相应货款到账延迟，且不视为采购人违约。</w:t>
            </w:r>
          </w:p>
        </w:tc>
      </w:tr>
      <w:tr w14:paraId="1BF58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2B0E4821">
            <w:pPr>
              <w:spacing w:line="240" w:lineRule="auto"/>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报价说明</w:t>
            </w:r>
          </w:p>
        </w:tc>
        <w:tc>
          <w:tcPr>
            <w:tcW w:w="8041" w:type="dxa"/>
            <w:vAlign w:val="center"/>
          </w:tcPr>
          <w:p w14:paraId="770AF87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1.本项目以一份</w:t>
            </w:r>
            <w:r>
              <w:rPr>
                <w:rFonts w:hint="eastAsia" w:ascii="宋体" w:hAnsi="宋体" w:cs="宋体"/>
                <w:sz w:val="21"/>
                <w:szCs w:val="21"/>
                <w:lang w:eastAsia="zh-CN"/>
              </w:rPr>
              <w:t>慰问水果礼盒</w:t>
            </w:r>
            <w:r>
              <w:rPr>
                <w:rFonts w:hint="eastAsia" w:ascii="宋体" w:hAnsi="宋体" w:eastAsia="宋体" w:cs="宋体"/>
                <w:color w:val="auto"/>
                <w:sz w:val="22"/>
                <w:szCs w:val="22"/>
                <w:highlight w:val="none"/>
                <w:lang w:val="en-US" w:eastAsia="zh-CN" w:bidi="ar-SA"/>
              </w:rPr>
              <w:t>的单价形式报价。每份</w:t>
            </w:r>
            <w:r>
              <w:rPr>
                <w:rFonts w:hint="eastAsia" w:ascii="宋体" w:hAnsi="宋体" w:cs="宋体"/>
                <w:sz w:val="21"/>
                <w:szCs w:val="21"/>
                <w:lang w:eastAsia="zh-CN"/>
              </w:rPr>
              <w:t>慰问水果礼盒</w:t>
            </w:r>
            <w:r>
              <w:rPr>
                <w:rFonts w:hint="eastAsia" w:ascii="宋体" w:hAnsi="宋体" w:eastAsia="宋体" w:cs="宋体"/>
                <w:color w:val="auto"/>
                <w:sz w:val="22"/>
                <w:szCs w:val="22"/>
                <w:highlight w:val="none"/>
                <w:lang w:val="en-US" w:eastAsia="zh-CN" w:bidi="ar-SA"/>
              </w:rPr>
              <w:t>单价报价须不高于</w:t>
            </w:r>
            <w:r>
              <w:rPr>
                <w:rFonts w:hint="eastAsia" w:cs="宋体"/>
                <w:color w:val="auto"/>
                <w:sz w:val="22"/>
                <w:szCs w:val="22"/>
                <w:highlight w:val="none"/>
                <w:lang w:val="en-US" w:eastAsia="zh-CN" w:bidi="ar-SA"/>
              </w:rPr>
              <w:t>单价最高限价</w:t>
            </w:r>
            <w:r>
              <w:rPr>
                <w:rFonts w:hint="eastAsia" w:ascii="宋体" w:hAnsi="宋体" w:eastAsia="宋体" w:cs="宋体"/>
                <w:color w:val="auto"/>
                <w:sz w:val="22"/>
                <w:szCs w:val="22"/>
                <w:highlight w:val="none"/>
                <w:lang w:val="en-US" w:eastAsia="zh-CN" w:bidi="ar-SA"/>
              </w:rPr>
              <w:t>，同时需对</w:t>
            </w:r>
            <w:r>
              <w:rPr>
                <w:rFonts w:hint="eastAsia" w:ascii="宋体" w:hAnsi="宋体" w:cs="宋体"/>
                <w:color w:val="auto"/>
                <w:sz w:val="22"/>
                <w:szCs w:val="22"/>
                <w:highlight w:val="none"/>
                <w:lang w:val="en-US" w:eastAsia="zh-CN" w:bidi="ar-SA"/>
              </w:rPr>
              <w:t>每一品种</w:t>
            </w:r>
            <w:r>
              <w:rPr>
                <w:rFonts w:hint="eastAsia" w:ascii="宋体" w:hAnsi="宋体" w:cs="宋体"/>
                <w:sz w:val="21"/>
                <w:szCs w:val="21"/>
                <w:lang w:eastAsia="zh-CN"/>
              </w:rPr>
              <w:t>水果礼盒</w:t>
            </w:r>
            <w:r>
              <w:rPr>
                <w:rFonts w:hint="eastAsia" w:ascii="宋体" w:hAnsi="宋体" w:eastAsia="宋体" w:cs="宋体"/>
                <w:color w:val="auto"/>
                <w:sz w:val="22"/>
                <w:szCs w:val="22"/>
                <w:highlight w:val="none"/>
                <w:lang w:val="en-US" w:eastAsia="zh-CN" w:bidi="ar-SA"/>
              </w:rPr>
              <w:t>进行单项报价，否则将导致报价无效。报价时需注明报价品种的品牌（如有）。</w:t>
            </w:r>
          </w:p>
          <w:p w14:paraId="1139E0F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2.报价为产品配送至采购人指定地点的人民币含税价，包括但不限于货物、包装、运输装卸费用、人工费、保险、关税、销售税、其他税以及</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包含的所有风险、责任等其他隐含的费用。</w:t>
            </w:r>
          </w:p>
          <w:p w14:paraId="0B59C5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lang w:val="en-US" w:eastAsia="zh-CN"/>
              </w:rPr>
            </w:pPr>
            <w:r>
              <w:rPr>
                <w:rFonts w:hint="eastAsia" w:ascii="宋体" w:hAnsi="宋体" w:eastAsia="宋体" w:cs="宋体"/>
                <w:color w:val="auto"/>
                <w:sz w:val="22"/>
                <w:szCs w:val="22"/>
                <w:highlight w:val="none"/>
                <w:lang w:val="en-US" w:eastAsia="zh-CN" w:bidi="ar-SA"/>
              </w:rPr>
              <w:t>3.所报价格在</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执行期间是固定不变的，不得以任何理由予以变更。报价不是固定价的响应文件将作为非实质性响应而予以拒绝。</w:t>
            </w:r>
          </w:p>
        </w:tc>
      </w:tr>
      <w:tr w14:paraId="476A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6214367A">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验收要求</w:t>
            </w:r>
          </w:p>
        </w:tc>
        <w:tc>
          <w:tcPr>
            <w:tcW w:w="8041" w:type="dxa"/>
            <w:vAlign w:val="center"/>
          </w:tcPr>
          <w:p w14:paraId="0EF9136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1.成交供应商应给出项目详细的供货清单，由采购人确认。当货物到达采购人指定的配送现场后，采购人和成交供应商依据供货清单共同对货物进行开箱检验，并对货物的数量、品质进行逐项检查。</w:t>
            </w:r>
          </w:p>
          <w:p w14:paraId="5BEE75F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2.验收以采购人的验收为准，应满足采购人的货物规格要求，由采购人、成交供应商共同进行货物的验收，依照国家及行业的相关规定以及响应文件承诺进行。</w:t>
            </w:r>
          </w:p>
          <w:p w14:paraId="345CD42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3.货物验收不合格或发现以次充好的，采购人有权无条件退货，成交供应商必须在</w:t>
            </w:r>
            <w:r>
              <w:rPr>
                <w:rFonts w:hint="eastAsia" w:cs="宋体"/>
                <w:color w:val="auto"/>
                <w:sz w:val="22"/>
                <w:szCs w:val="22"/>
                <w:highlight w:val="none"/>
                <w:lang w:val="en-US" w:eastAsia="zh-CN" w:bidi="ar-SA"/>
              </w:rPr>
              <w:t>2小时</w:t>
            </w:r>
            <w:r>
              <w:rPr>
                <w:rFonts w:hint="eastAsia" w:ascii="宋体" w:hAnsi="宋体" w:eastAsia="宋体" w:cs="宋体"/>
                <w:color w:val="auto"/>
                <w:sz w:val="22"/>
                <w:szCs w:val="22"/>
                <w:highlight w:val="none"/>
                <w:lang w:val="en-US" w:eastAsia="zh-CN" w:bidi="ar-SA"/>
              </w:rPr>
              <w:t>内提供符合</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约定的产品，否则，视为成交供应商逾期交货，将按</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条款进行处罚。</w:t>
            </w:r>
          </w:p>
          <w:p w14:paraId="5BA168D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4.验收完毕由采购人及成交供应商在送货验收单（或供货单）上签名。验收合格后交付采购人，采购人不承担因验收不合格所产生的配送、人工等相关一切费用。</w:t>
            </w:r>
          </w:p>
        </w:tc>
      </w:tr>
      <w:tr w14:paraId="4BD3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573C83EC">
            <w:pPr>
              <w:pStyle w:val="10"/>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质保期及售后服务要求</w:t>
            </w:r>
          </w:p>
        </w:tc>
        <w:tc>
          <w:tcPr>
            <w:tcW w:w="8041" w:type="dxa"/>
            <w:vAlign w:val="top"/>
          </w:tcPr>
          <w:p w14:paraId="5DC3D2CD">
            <w:pPr>
              <w:widowControl/>
              <w:tabs>
                <w:tab w:val="left" w:pos="636"/>
                <w:tab w:val="left" w:pos="5098"/>
              </w:tabs>
              <w:spacing w:line="460" w:lineRule="exact"/>
              <w:jc w:val="left"/>
              <w:rPr>
                <w:rFonts w:hint="eastAsia" w:ascii="宋体" w:hAnsi="宋体" w:eastAsia="宋体" w:cs="宋体"/>
                <w:color w:val="auto"/>
                <w:sz w:val="22"/>
                <w:szCs w:val="22"/>
                <w:highlight w:val="none"/>
                <w:lang w:val="en-US" w:eastAsia="zh-CN" w:bidi="ar-SA"/>
              </w:rPr>
            </w:pPr>
            <w:r>
              <w:rPr>
                <w:rFonts w:hint="eastAsia" w:ascii="宋体" w:hAnsi="宋体"/>
                <w:szCs w:val="21"/>
                <w:lang w:val="en-US" w:eastAsia="zh-CN"/>
              </w:rPr>
              <w:t>成交供应商所提供水果</w:t>
            </w:r>
            <w:r>
              <w:rPr>
                <w:rFonts w:hint="eastAsia" w:ascii="宋体" w:hAnsi="宋体"/>
                <w:szCs w:val="21"/>
              </w:rPr>
              <w:t>要求新鲜，不能是即将过期的长期积压产品，不得出现损坏，否则原数退回替换。</w:t>
            </w:r>
          </w:p>
        </w:tc>
      </w:tr>
      <w:tr w14:paraId="7ED0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56BF3232">
            <w:pPr>
              <w:pStyle w:val="10"/>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宋体" w:eastAsia="宋体" w:cs="宋体"/>
                <w:color w:val="auto"/>
                <w:sz w:val="22"/>
                <w:szCs w:val="22"/>
                <w:highlight w:val="none"/>
                <w:lang w:eastAsia="zh-CN"/>
              </w:rPr>
            </w:pPr>
            <w:r>
              <w:rPr>
                <w:rFonts w:hint="eastAsia" w:cs="Tahoma"/>
                <w:b w:val="0"/>
                <w:bCs w:val="0"/>
                <w:color w:val="000000"/>
                <w:kern w:val="28"/>
                <w:sz w:val="21"/>
                <w:szCs w:val="21"/>
                <w:highlight w:val="none"/>
                <w:lang w:val="en-US" w:eastAsia="zh-CN"/>
              </w:rPr>
              <w:t>违约责任</w:t>
            </w:r>
          </w:p>
        </w:tc>
        <w:tc>
          <w:tcPr>
            <w:tcW w:w="8041" w:type="dxa"/>
            <w:vAlign w:val="top"/>
          </w:tcPr>
          <w:p w14:paraId="21C6CEB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1.成交供应商提供的货物符合国家及行业的相关规定以及响应文件承诺，如不符合要求，采购人有权要求成交供应商限期更换符合要求的新产品，否则采购人将无条件退货，终止</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 xml:space="preserve">，所产生的一切损失均由成交供应商承担。 </w:t>
            </w:r>
          </w:p>
          <w:p w14:paraId="45A1EE1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2.成交供应商必须严格按双方签订的</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要求及供货计划按时供应，成交供应商应按与采购人确认的采购单规定的时间提供服务，除不可抗力外，只要供货延期，成交供应商需以该欠货物的总款额为基数，按每日2%的标准向采购人支付违约金。</w:t>
            </w:r>
          </w:p>
          <w:p w14:paraId="649C01D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bidi="ar-SA"/>
              </w:rPr>
              <w:t>3.若在</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履行期限内成交供应商未按</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履约或整改不达标或供货率达不到总体货物10%的，采购人有权终止</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w:t>
            </w:r>
          </w:p>
        </w:tc>
      </w:tr>
      <w:tr w14:paraId="6A29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98" w:type="dxa"/>
            <w:vAlign w:val="center"/>
          </w:tcPr>
          <w:p w14:paraId="2D1275B7">
            <w:pPr>
              <w:spacing w:line="240" w:lineRule="auto"/>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其它</w:t>
            </w:r>
          </w:p>
        </w:tc>
        <w:tc>
          <w:tcPr>
            <w:tcW w:w="8041" w:type="dxa"/>
            <w:vAlign w:val="center"/>
          </w:tcPr>
          <w:p w14:paraId="35BDD114">
            <w:pPr>
              <w:spacing w:line="360" w:lineRule="auto"/>
              <w:ind w:left="0" w:leftChars="0" w:right="0" w:rightChars="0"/>
              <w:rPr>
                <w:rFonts w:hint="eastAsia" w:ascii="宋体" w:hAnsi="宋体" w:eastAsia="宋体" w:cs="宋体"/>
                <w:color w:val="auto"/>
                <w:sz w:val="22"/>
                <w:szCs w:val="22"/>
                <w:highlight w:val="none"/>
              </w:rPr>
            </w:pPr>
            <w:r>
              <w:rPr>
                <w:rFonts w:hint="eastAsia" w:ascii="宋体" w:hAnsi="宋体" w:eastAsia="宋体" w:cs="宋体"/>
                <w:sz w:val="22"/>
                <w:szCs w:val="22"/>
                <w:highlight w:val="none"/>
                <w:lang w:eastAsia="zh-CN"/>
              </w:rPr>
              <w:t>供应商在响应文件中可列明在</w:t>
            </w:r>
            <w:r>
              <w:rPr>
                <w:rFonts w:hint="eastAsia" w:cs="宋体"/>
                <w:sz w:val="22"/>
                <w:szCs w:val="22"/>
                <w:highlight w:val="none"/>
                <w:lang w:eastAsia="zh-CN"/>
              </w:rPr>
              <w:t>采购包</w:t>
            </w:r>
            <w:r>
              <w:rPr>
                <w:rFonts w:hint="eastAsia" w:ascii="宋体" w:hAnsi="宋体" w:eastAsia="宋体" w:cs="宋体"/>
                <w:sz w:val="22"/>
                <w:szCs w:val="22"/>
                <w:highlight w:val="none"/>
                <w:lang w:eastAsia="zh-CN"/>
              </w:rPr>
              <w:t>实施过程中要求采购人提供的配合条件，所列配合条件采购人将尽量配合解决，但不代表采购人全部接受，采购人有权全部或部分拒绝供应商提出的配合条件。</w:t>
            </w:r>
          </w:p>
        </w:tc>
      </w:tr>
    </w:tbl>
    <w:p w14:paraId="4DCC60CF">
      <w:pPr>
        <w:widowControl/>
        <w:tabs>
          <w:tab w:val="left" w:pos="636"/>
          <w:tab w:val="left" w:pos="5098"/>
        </w:tabs>
        <w:spacing w:line="460" w:lineRule="exact"/>
        <w:jc w:val="left"/>
        <w:rPr>
          <w:rFonts w:ascii="宋体" w:hAnsi="宋体" w:cs="宋体"/>
          <w:b/>
          <w:bCs/>
          <w:sz w:val="28"/>
          <w:szCs w:val="28"/>
        </w:rPr>
      </w:pPr>
    </w:p>
    <w:p w14:paraId="6D67640E">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2EF88"/>
    <w:multiLevelType w:val="singleLevel"/>
    <w:tmpl w:val="EAA2E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71"/>
    <w:rsid w:val="00053E78"/>
    <w:rsid w:val="00136FB5"/>
    <w:rsid w:val="002C04AB"/>
    <w:rsid w:val="00394C97"/>
    <w:rsid w:val="003C70B6"/>
    <w:rsid w:val="00563214"/>
    <w:rsid w:val="00685FF7"/>
    <w:rsid w:val="0075185B"/>
    <w:rsid w:val="00781198"/>
    <w:rsid w:val="007B6681"/>
    <w:rsid w:val="007C20DC"/>
    <w:rsid w:val="00816071"/>
    <w:rsid w:val="008401A0"/>
    <w:rsid w:val="00CA5AC3"/>
    <w:rsid w:val="00E964F2"/>
    <w:rsid w:val="00E97895"/>
    <w:rsid w:val="0D6434E1"/>
    <w:rsid w:val="0E697DAA"/>
    <w:rsid w:val="0EC72238"/>
    <w:rsid w:val="0FFF7681"/>
    <w:rsid w:val="1219200A"/>
    <w:rsid w:val="16D53AF0"/>
    <w:rsid w:val="17256B97"/>
    <w:rsid w:val="174D5783"/>
    <w:rsid w:val="180379AF"/>
    <w:rsid w:val="1B6F5412"/>
    <w:rsid w:val="1D5B7DA7"/>
    <w:rsid w:val="235A793F"/>
    <w:rsid w:val="238458AD"/>
    <w:rsid w:val="27CB5F91"/>
    <w:rsid w:val="2A9F7D03"/>
    <w:rsid w:val="2EFE375B"/>
    <w:rsid w:val="31715DD0"/>
    <w:rsid w:val="35884768"/>
    <w:rsid w:val="36E82C0A"/>
    <w:rsid w:val="37413786"/>
    <w:rsid w:val="39226B0A"/>
    <w:rsid w:val="3E627F9A"/>
    <w:rsid w:val="3FD97E20"/>
    <w:rsid w:val="46B105C2"/>
    <w:rsid w:val="47265766"/>
    <w:rsid w:val="4A7768A0"/>
    <w:rsid w:val="502A6375"/>
    <w:rsid w:val="503E4CDE"/>
    <w:rsid w:val="57792472"/>
    <w:rsid w:val="58B85830"/>
    <w:rsid w:val="5C0E2799"/>
    <w:rsid w:val="5E7A7DC0"/>
    <w:rsid w:val="65D400F2"/>
    <w:rsid w:val="69AF414C"/>
    <w:rsid w:val="6B3F7EE4"/>
    <w:rsid w:val="6C4C7E3C"/>
    <w:rsid w:val="6C861242"/>
    <w:rsid w:val="6E1B615F"/>
    <w:rsid w:val="6FFA01C0"/>
    <w:rsid w:val="71F23EDB"/>
    <w:rsid w:val="7860333A"/>
    <w:rsid w:val="7C71329D"/>
    <w:rsid w:val="7DDF1AFA"/>
    <w:rsid w:val="7EA26C83"/>
    <w:rsid w:val="7EC56FCF"/>
    <w:rsid w:val="ADA323C2"/>
    <w:rsid w:val="FCDA414A"/>
    <w:rsid w:val="FFDFA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正文1"/>
    <w:qFormat/>
    <w:uiPriority w:val="0"/>
    <w:pPr>
      <w:widowControl w:val="0"/>
      <w:jc w:val="both"/>
    </w:pPr>
    <w:rPr>
      <w:rFonts w:ascii="Calibri" w:hAnsi="Calibri" w:eastAsia="宋体" w:cs="Times New Roman"/>
      <w:kern w:val="0"/>
      <w:sz w:val="20"/>
      <w:szCs w:val="20"/>
      <w:lang w:val="en-US" w:eastAsia="zh-CN" w:bidi="ar-SA"/>
    </w:rPr>
  </w:style>
  <w:style w:type="paragraph" w:customStyle="1" w:styleId="1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2">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1941</Words>
  <Characters>1983</Characters>
  <Lines>7</Lines>
  <Paragraphs>2</Paragraphs>
  <TotalTime>0</TotalTime>
  <ScaleCrop>false</ScaleCrop>
  <LinksUpToDate>false</LinksUpToDate>
  <CharactersWithSpaces>2034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2022-01-19T05:32:00Z</dcterms:created>
  <dc:creator>黎凤婵</dc:creator>
  <cp:lastModifiedBy>Administrator</cp:lastModifiedBy>
  <dcterms:modified xsi:type="dcterms:W3CDTF">2026-04-03T10:04:13Z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8E51EF2B3EFF45C9934A16D4F5D1E6B7_13</vt:lpwstr>
  </property>
  <property fmtid="{D5CDD505-2E9C-101B-9397-08002B2CF9AE}" pid="4" name="KSOTemplateDocerSaveRecord">
    <vt:lpwstr>eyJoZGlkIjoiYzM0MTYxYzRmYWI5OTExNzE3YmU5OWM5MGI2MjgwYTAiLCJ1c2VySWQiOiI2MDA4NjAwMjQifQ==</vt:lpwstr>
  </property>
</Properties>
</file>