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84AC4">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291584FB">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中山市黄圃人民医院2026年护士节蛋糕采购项目响应文件</w:t>
      </w:r>
    </w:p>
    <w:p w14:paraId="6F507F57">
      <w:pPr>
        <w:pStyle w:val="10"/>
        <w:jc w:val="center"/>
        <w:rPr>
          <w:b/>
          <w:bCs/>
          <w:sz w:val="72"/>
          <w:szCs w:val="72"/>
        </w:rPr>
      </w:pPr>
      <w:r>
        <w:rPr>
          <w:rFonts w:hint="eastAsia"/>
          <w:b/>
          <w:bCs/>
          <w:sz w:val="72"/>
          <w:szCs w:val="72"/>
        </w:rPr>
        <w:t>（正本/副本）</w:t>
      </w:r>
    </w:p>
    <w:p w14:paraId="1D73FD14">
      <w:pPr>
        <w:pStyle w:val="11"/>
        <w:jc w:val="center"/>
        <w:rPr>
          <w:rFonts w:hAnsi="宋体" w:cs="宋体"/>
          <w:b/>
          <w:sz w:val="44"/>
          <w:szCs w:val="44"/>
        </w:rPr>
      </w:pPr>
    </w:p>
    <w:p w14:paraId="32C2FFD0">
      <w:pPr>
        <w:pStyle w:val="11"/>
        <w:jc w:val="center"/>
        <w:rPr>
          <w:rFonts w:hAnsi="宋体" w:cs="宋体"/>
          <w:b/>
          <w:sz w:val="44"/>
          <w:szCs w:val="44"/>
        </w:rPr>
      </w:pPr>
    </w:p>
    <w:p w14:paraId="6796E83A">
      <w:pPr>
        <w:pStyle w:val="11"/>
        <w:jc w:val="center"/>
        <w:rPr>
          <w:rFonts w:hAnsi="宋体" w:cs="宋体"/>
          <w:b/>
          <w:sz w:val="44"/>
          <w:szCs w:val="44"/>
        </w:rPr>
      </w:pPr>
    </w:p>
    <w:p w14:paraId="04CC761C">
      <w:pPr>
        <w:pStyle w:val="11"/>
        <w:jc w:val="center"/>
        <w:rPr>
          <w:rFonts w:hAnsi="宋体" w:cs="宋体"/>
          <w:b/>
          <w:sz w:val="44"/>
          <w:szCs w:val="44"/>
        </w:rPr>
      </w:pPr>
    </w:p>
    <w:p w14:paraId="048B66E7">
      <w:pPr>
        <w:pStyle w:val="10"/>
        <w:jc w:val="left"/>
        <w:rPr>
          <w:rFonts w:ascii="宋体" w:hAnsi="宋体" w:cs="宋体"/>
          <w:b/>
          <w:bCs/>
          <w:sz w:val="32"/>
          <w:szCs w:val="32"/>
        </w:rPr>
      </w:pPr>
    </w:p>
    <w:p w14:paraId="3BA529FC">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32"/>
          <w:szCs w:val="32"/>
          <w:lang w:eastAsia="zh-CN"/>
        </w:rPr>
      </w:pPr>
      <w:bookmarkStart w:id="0" w:name="_Toc16959"/>
      <w:r>
        <w:rPr>
          <w:rFonts w:ascii="宋体" w:hAnsi="宋体"/>
          <w:b/>
          <w:bCs/>
          <w:spacing w:val="54"/>
          <w:kern w:val="0"/>
          <w:sz w:val="32"/>
          <w:szCs w:val="32"/>
          <w:fitText w:val="1605" w:id="388778728"/>
        </w:rPr>
        <w:t>项目名</w:t>
      </w:r>
      <w:r>
        <w:rPr>
          <w:rFonts w:ascii="宋体" w:hAnsi="宋体"/>
          <w:b/>
          <w:bCs/>
          <w:spacing w:val="0"/>
          <w:kern w:val="0"/>
          <w:sz w:val="32"/>
          <w:szCs w:val="32"/>
          <w:fitText w:val="1605" w:id="388778728"/>
        </w:rPr>
        <w:t>称</w:t>
      </w:r>
      <w:r>
        <w:rPr>
          <w:rFonts w:ascii="宋体" w:hAnsi="宋体"/>
          <w:b/>
          <w:bCs/>
          <w:sz w:val="32"/>
          <w:szCs w:val="32"/>
        </w:rPr>
        <w:t>：</w:t>
      </w:r>
      <w:bookmarkEnd w:id="0"/>
      <w:bookmarkStart w:id="1" w:name="_Toc32348"/>
      <w:r>
        <w:rPr>
          <w:rFonts w:hint="eastAsia" w:ascii="宋体" w:hAnsi="宋体"/>
          <w:b/>
          <w:bCs/>
          <w:sz w:val="32"/>
          <w:szCs w:val="32"/>
          <w:lang w:eastAsia="zh-CN"/>
        </w:rPr>
        <w:t>中山市黄圃人民医院2026年护士节蛋糕采购项目</w:t>
      </w:r>
    </w:p>
    <w:p w14:paraId="4E9C64B5">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pacing w:val="0"/>
          <w:w w:val="100"/>
          <w:kern w:val="2"/>
          <w:sz w:val="32"/>
          <w:szCs w:val="32"/>
          <w:fitText w:val="0" w:id="0"/>
        </w:rPr>
      </w:pPr>
      <w:r>
        <w:rPr>
          <w:rFonts w:hint="eastAsia" w:ascii="宋体" w:hAnsi="宋体"/>
          <w:b/>
          <w:bCs/>
          <w:spacing w:val="0"/>
          <w:w w:val="100"/>
          <w:kern w:val="2"/>
          <w:sz w:val="32"/>
          <w:szCs w:val="32"/>
          <w:fitText w:val="0" w:id="0"/>
        </w:rPr>
        <w:t>项目编号：</w:t>
      </w:r>
      <w:r>
        <w:rPr>
          <w:rFonts w:hint="eastAsia" w:ascii="宋体" w:hAnsi="宋体"/>
          <w:b/>
          <w:bCs/>
          <w:spacing w:val="0"/>
          <w:w w:val="100"/>
          <w:kern w:val="2"/>
          <w:sz w:val="32"/>
          <w:szCs w:val="32"/>
          <w:fitText w:val="0" w:id="0"/>
          <w:lang w:eastAsia="zh-CN"/>
        </w:rPr>
        <w:t>PYCG-HL-202604-04</w:t>
      </w:r>
    </w:p>
    <w:p w14:paraId="6E0C77D0">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pacing w:val="0"/>
          <w:w w:val="100"/>
          <w:kern w:val="2"/>
          <w:sz w:val="32"/>
          <w:szCs w:val="32"/>
          <w:fitText w:val="0" w:id="0"/>
        </w:rPr>
      </w:pPr>
      <w:r>
        <w:rPr>
          <w:rFonts w:hint="eastAsia" w:ascii="宋体" w:hAnsi="宋体"/>
          <w:b/>
          <w:bCs/>
          <w:spacing w:val="0"/>
          <w:w w:val="100"/>
          <w:kern w:val="2"/>
          <w:sz w:val="32"/>
          <w:szCs w:val="32"/>
          <w:fitText w:val="0" w:id="0"/>
        </w:rPr>
        <w:t>供应商名称：</w:t>
      </w:r>
    </w:p>
    <w:p w14:paraId="14CD051D">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pacing w:val="0"/>
          <w:w w:val="100"/>
          <w:kern w:val="2"/>
          <w:sz w:val="32"/>
          <w:szCs w:val="32"/>
          <w:fitText w:val="0" w:id="0"/>
        </w:rPr>
      </w:pPr>
      <w:r>
        <w:rPr>
          <w:rFonts w:hint="eastAsia" w:ascii="宋体" w:hAnsi="宋体"/>
          <w:b/>
          <w:bCs/>
          <w:spacing w:val="0"/>
          <w:w w:val="100"/>
          <w:kern w:val="2"/>
          <w:sz w:val="32"/>
          <w:szCs w:val="32"/>
          <w:fitText w:val="0" w:id="0"/>
        </w:rPr>
        <w:t>日  期：    年    月    日</w:t>
      </w:r>
      <w:bookmarkEnd w:id="1"/>
    </w:p>
    <w:p w14:paraId="66E58537">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5ECC43F1">
      <w:pPr>
        <w:widowControl/>
        <w:spacing w:line="500" w:lineRule="exact"/>
        <w:jc w:val="center"/>
        <w:rPr>
          <w:b/>
          <w:sz w:val="24"/>
          <w:szCs w:val="24"/>
        </w:rPr>
      </w:pPr>
    </w:p>
    <w:p w14:paraId="4B32D5CD">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5431D62A">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10299E8D">
      <w:pPr>
        <w:pStyle w:val="10"/>
        <w:numPr>
          <w:ilvl w:val="0"/>
          <w:numId w:val="0"/>
        </w:numPr>
        <w:rPr>
          <w:rFonts w:hint="eastAsia"/>
          <w:lang w:val="en-US" w:eastAsia="zh-CN"/>
        </w:rPr>
      </w:pPr>
    </w:p>
    <w:p w14:paraId="2B7430D6">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5504674C">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10A4E39E">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16B4C824">
      <w:pPr>
        <w:pStyle w:val="22"/>
        <w:ind w:firstLine="480"/>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sz w:val="21"/>
          <w:szCs w:val="22"/>
          <w:u w:val="single"/>
          <w:lang w:eastAsia="zh-CN"/>
        </w:rPr>
        <w:t>中山市黄圃人民医院2026年护士节蛋糕采购项目(项目编号：PYCG-HL-202604-04)</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12654AC3">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11DD45C0">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7478F75E">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396473AB">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22F7FC3F">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33059F5F">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2D1B1AAC">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2812AF9D">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5EFB2C58">
      <w:pPr>
        <w:spacing w:after="120"/>
        <w:rPr>
          <w:rFonts w:ascii="Calibri" w:hAnsi="Calibri" w:eastAsia="宋体" w:cs="Times New Roman"/>
        </w:rPr>
      </w:pPr>
    </w:p>
    <w:p w14:paraId="7C1554A2">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400C6283">
      <w:pPr>
        <w:autoSpaceDE w:val="0"/>
        <w:autoSpaceDN w:val="0"/>
        <w:adjustRightInd w:val="0"/>
        <w:spacing w:line="360" w:lineRule="auto"/>
        <w:rPr>
          <w:rFonts w:hint="eastAsia" w:ascii="宋体" w:hAnsi="宋体" w:eastAsia="宋体" w:cs="Times New Roman"/>
          <w:szCs w:val="21"/>
        </w:rPr>
      </w:pPr>
    </w:p>
    <w:p w14:paraId="1057FFDF">
      <w:pPr>
        <w:ind w:firstLine="420" w:firstLineChars="200"/>
        <w:rPr>
          <w:rFonts w:ascii="Calibri" w:hAnsi="Calibri" w:eastAsia="宋体" w:cs="Times New Roman"/>
        </w:rPr>
      </w:pPr>
    </w:p>
    <w:p w14:paraId="2FC86C50">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666BE8E5">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6042FBAE">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4EBA6DE9">
      <w:pPr>
        <w:rPr>
          <w:rFonts w:hint="eastAsia"/>
          <w:sz w:val="24"/>
          <w:szCs w:val="24"/>
        </w:rPr>
      </w:pPr>
      <w:r>
        <w:rPr>
          <w:rFonts w:hint="eastAsia"/>
          <w:sz w:val="24"/>
          <w:szCs w:val="24"/>
        </w:rPr>
        <w:br w:type="page"/>
      </w:r>
    </w:p>
    <w:p w14:paraId="18E9F28C">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316589FB">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0B9C11E9">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270A706A">
      <w:pPr>
        <w:pStyle w:val="22"/>
        <w:ind w:firstLine="480"/>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eastAsia="宋体" w:cs="Times New Roman"/>
          <w:b/>
          <w:bCs/>
          <w:sz w:val="21"/>
          <w:szCs w:val="22"/>
          <w:u w:val="single"/>
          <w:lang w:eastAsia="zh-CN"/>
        </w:rPr>
        <w:t>中山市黄圃人民医院2026年护士节蛋糕采购项目(项目编号：PYCG-HL-202604-04)</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66633B82">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1B8348C2">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526F74B7">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7DEA9171">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04EC2903">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64E1615A">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5B0AC39">
      <w:pPr>
        <w:pStyle w:val="10"/>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12C3182F">
      <w:pPr>
        <w:pStyle w:val="10"/>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14:paraId="5A5101F8">
      <w:pPr>
        <w:pStyle w:val="10"/>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7A01A194">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14:paraId="51B44C63">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0FC2905C">
      <w:pPr>
        <w:pStyle w:val="10"/>
        <w:rPr>
          <w:rFonts w:hint="default"/>
        </w:rPr>
      </w:pPr>
    </w:p>
    <w:p w14:paraId="37904E1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68839B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BAC756A">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3D2C9CBB">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0ABA110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0F91FAB9">
      <w:pPr>
        <w:spacing w:line="480" w:lineRule="exact"/>
        <w:rPr>
          <w:rFonts w:hint="eastAsia" w:ascii="宋体" w:hAnsi="宋体" w:cs="宋体"/>
          <w:b/>
          <w:bCs/>
          <w:szCs w:val="21"/>
        </w:rPr>
      </w:pPr>
    </w:p>
    <w:p w14:paraId="098073BE">
      <w:pPr>
        <w:spacing w:line="480" w:lineRule="exact"/>
        <w:rPr>
          <w:rFonts w:hint="eastAsia" w:ascii="宋体" w:hAnsi="宋体" w:cs="宋体"/>
          <w:b/>
          <w:bCs/>
          <w:szCs w:val="21"/>
        </w:rPr>
      </w:pPr>
    </w:p>
    <w:p w14:paraId="7E358761">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5E100992">
      <w:pPr>
        <w:pStyle w:val="2"/>
        <w:rPr>
          <w:rFonts w:hint="eastAsia"/>
        </w:rPr>
      </w:pPr>
    </w:p>
    <w:p w14:paraId="6911DEC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610F62B0">
      <w:pPr>
        <w:rPr>
          <w:rFonts w:hint="eastAsia" w:ascii="宋体" w:hAnsi="宋体"/>
          <w:b/>
          <w:bCs/>
          <w:lang w:val="en-US" w:eastAsia="zh-CN"/>
        </w:rPr>
      </w:pPr>
      <w:r>
        <w:rPr>
          <w:rFonts w:hint="eastAsia" w:ascii="宋体" w:hAnsi="宋体"/>
          <w:b/>
          <w:bCs/>
          <w:lang w:val="en-US" w:eastAsia="zh-CN"/>
        </w:rPr>
        <w:br w:type="page"/>
      </w:r>
    </w:p>
    <w:p w14:paraId="6A690184">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31DF6E6F">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5628C7F0">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116052EF">
      <w:pPr>
        <w:pStyle w:val="22"/>
        <w:ind w:firstLine="48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中山市黄圃人民医院2026年护士节蛋糕采购项目(项目编号：PYCG-HL-202604-04)</w:t>
      </w:r>
      <w:r>
        <w:rPr>
          <w:rFonts w:ascii="宋体" w:hAnsi="宋体"/>
        </w:rPr>
        <w:t>活动中，无以下围标、串标行为。</w:t>
      </w:r>
    </w:p>
    <w:p w14:paraId="4380573B">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4897EBD7">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70A6FF88">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356D0D8C">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2CD45B4F">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2BFA8CE6">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5E3DB46E">
      <w:pPr>
        <w:spacing w:line="360" w:lineRule="auto"/>
        <w:ind w:left="718" w:leftChars="200" w:hanging="298" w:hangingChars="142"/>
        <w:rPr>
          <w:rFonts w:hint="default" w:ascii="宋体" w:hAnsi="宋体"/>
        </w:rPr>
      </w:pPr>
      <w:r>
        <w:rPr>
          <w:rFonts w:ascii="宋体" w:hAnsi="宋体"/>
        </w:rPr>
        <w:t>7）法律法规界定的其他围标串标行为。</w:t>
      </w:r>
    </w:p>
    <w:p w14:paraId="20A71334">
      <w:pPr>
        <w:spacing w:line="360" w:lineRule="auto"/>
        <w:ind w:left="720" w:hanging="720"/>
        <w:rPr>
          <w:rFonts w:hint="default" w:ascii="宋体" w:hAnsi="宋体"/>
        </w:rPr>
      </w:pPr>
    </w:p>
    <w:p w14:paraId="0DA7B485">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363CD3CD">
      <w:pPr>
        <w:spacing w:line="460" w:lineRule="exact"/>
        <w:ind w:firstLine="420" w:firstLineChars="200"/>
        <w:rPr>
          <w:rFonts w:hint="default" w:ascii="宋体" w:hAnsi="宋体"/>
        </w:rPr>
      </w:pPr>
      <w:r>
        <w:rPr>
          <w:rFonts w:ascii="宋体" w:hAnsi="宋体"/>
        </w:rPr>
        <w:t>特此承诺。</w:t>
      </w:r>
    </w:p>
    <w:p w14:paraId="6652E1D4">
      <w:pPr>
        <w:spacing w:line="460" w:lineRule="exact"/>
        <w:ind w:firstLine="420" w:firstLineChars="200"/>
        <w:rPr>
          <w:rFonts w:hint="default" w:ascii="宋体" w:hAnsi="宋体"/>
        </w:rPr>
      </w:pPr>
    </w:p>
    <w:p w14:paraId="72E756E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488EBE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AF74B29">
      <w:pPr>
        <w:autoSpaceDE w:val="0"/>
        <w:autoSpaceDN w:val="0"/>
        <w:adjustRightInd w:val="0"/>
        <w:spacing w:line="360" w:lineRule="auto"/>
      </w:pPr>
      <w:r>
        <w:rPr>
          <w:rFonts w:ascii="宋体" w:hAnsi="宋体"/>
          <w:sz w:val="22"/>
          <w:szCs w:val="21"/>
        </w:rPr>
        <w:t>日期：   年   月   日</w:t>
      </w:r>
    </w:p>
    <w:p w14:paraId="3B079BD7">
      <w:r>
        <w:br w:type="page"/>
      </w:r>
    </w:p>
    <w:p w14:paraId="2887CD43">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56E7E3E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34973B26">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75C89286">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79AB475B">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13A644F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7D06BC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42E9D47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43618918">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41B27C3C">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E7909A6">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1EB99997">
      <w:pPr>
        <w:tabs>
          <w:tab w:val="decimal" w:pos="315"/>
          <w:tab w:val="left" w:pos="630"/>
        </w:tabs>
        <w:spacing w:line="440" w:lineRule="exact"/>
        <w:ind w:firstLine="210" w:firstLineChars="100"/>
        <w:rPr>
          <w:sz w:val="21"/>
          <w:szCs w:val="21"/>
        </w:rPr>
      </w:pPr>
    </w:p>
    <w:p w14:paraId="0FE7D76D">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9B341D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4398FF0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6D688E0B">
      <w:pPr>
        <w:spacing w:line="360" w:lineRule="auto"/>
        <w:rPr>
          <w:rFonts w:hint="default" w:ascii="宋体" w:hAnsi="宋体"/>
          <w:b/>
          <w:sz w:val="24"/>
        </w:rPr>
      </w:pPr>
    </w:p>
    <w:p w14:paraId="0DD36E38">
      <w:pPr>
        <w:tabs>
          <w:tab w:val="decimal" w:pos="315"/>
          <w:tab w:val="left" w:pos="630"/>
        </w:tabs>
        <w:spacing w:line="480" w:lineRule="exact"/>
        <w:jc w:val="both"/>
        <w:outlineLvl w:val="1"/>
        <w:rPr>
          <w:b/>
          <w:sz w:val="28"/>
          <w:szCs w:val="28"/>
        </w:rPr>
      </w:pPr>
    </w:p>
    <w:p w14:paraId="2E2D4E3F">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E0E8A91">
                            <w:pPr>
                              <w:tabs>
                                <w:tab w:val="decimal" w:pos="315"/>
                                <w:tab w:val="left" w:pos="630"/>
                              </w:tabs>
                              <w:jc w:val="center"/>
                              <w:rPr>
                                <w:szCs w:val="21"/>
                              </w:rPr>
                            </w:pPr>
                          </w:p>
                          <w:p w14:paraId="0470C683">
                            <w:pPr>
                              <w:tabs>
                                <w:tab w:val="decimal" w:pos="315"/>
                                <w:tab w:val="left" w:pos="630"/>
                              </w:tabs>
                              <w:jc w:val="center"/>
                              <w:rPr>
                                <w:szCs w:val="21"/>
                              </w:rPr>
                            </w:pPr>
                          </w:p>
                          <w:p w14:paraId="0B75556A">
                            <w:pPr>
                              <w:tabs>
                                <w:tab w:val="decimal" w:pos="315"/>
                                <w:tab w:val="left" w:pos="630"/>
                              </w:tabs>
                              <w:jc w:val="center"/>
                              <w:rPr>
                                <w:szCs w:val="21"/>
                              </w:rPr>
                            </w:pPr>
                          </w:p>
                          <w:p w14:paraId="10BA42B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7E0E8A91">
                      <w:pPr>
                        <w:tabs>
                          <w:tab w:val="decimal" w:pos="315"/>
                          <w:tab w:val="left" w:pos="630"/>
                        </w:tabs>
                        <w:jc w:val="center"/>
                        <w:rPr>
                          <w:szCs w:val="21"/>
                        </w:rPr>
                      </w:pPr>
                    </w:p>
                    <w:p w14:paraId="0470C683">
                      <w:pPr>
                        <w:tabs>
                          <w:tab w:val="decimal" w:pos="315"/>
                          <w:tab w:val="left" w:pos="630"/>
                        </w:tabs>
                        <w:jc w:val="center"/>
                        <w:rPr>
                          <w:szCs w:val="21"/>
                        </w:rPr>
                      </w:pPr>
                    </w:p>
                    <w:p w14:paraId="0B75556A">
                      <w:pPr>
                        <w:tabs>
                          <w:tab w:val="decimal" w:pos="315"/>
                          <w:tab w:val="left" w:pos="630"/>
                        </w:tabs>
                        <w:jc w:val="center"/>
                        <w:rPr>
                          <w:szCs w:val="21"/>
                        </w:rPr>
                      </w:pPr>
                    </w:p>
                    <w:p w14:paraId="10BA42BF">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A6AB0D">
                            <w:pPr>
                              <w:tabs>
                                <w:tab w:val="decimal" w:pos="315"/>
                                <w:tab w:val="left" w:pos="630"/>
                              </w:tabs>
                              <w:jc w:val="center"/>
                              <w:rPr>
                                <w:szCs w:val="21"/>
                              </w:rPr>
                            </w:pPr>
                          </w:p>
                          <w:p w14:paraId="703BD7AB">
                            <w:pPr>
                              <w:tabs>
                                <w:tab w:val="decimal" w:pos="315"/>
                                <w:tab w:val="left" w:pos="630"/>
                              </w:tabs>
                              <w:jc w:val="center"/>
                              <w:rPr>
                                <w:szCs w:val="21"/>
                              </w:rPr>
                            </w:pPr>
                          </w:p>
                          <w:p w14:paraId="5759A9CB">
                            <w:pPr>
                              <w:tabs>
                                <w:tab w:val="decimal" w:pos="315"/>
                                <w:tab w:val="left" w:pos="630"/>
                              </w:tabs>
                              <w:jc w:val="center"/>
                              <w:rPr>
                                <w:rFonts w:hint="eastAsia"/>
                                <w:sz w:val="21"/>
                                <w:szCs w:val="21"/>
                              </w:rPr>
                            </w:pPr>
                          </w:p>
                          <w:p w14:paraId="344AF56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4BA6AB0D">
                      <w:pPr>
                        <w:tabs>
                          <w:tab w:val="decimal" w:pos="315"/>
                          <w:tab w:val="left" w:pos="630"/>
                        </w:tabs>
                        <w:jc w:val="center"/>
                        <w:rPr>
                          <w:szCs w:val="21"/>
                        </w:rPr>
                      </w:pPr>
                    </w:p>
                    <w:p w14:paraId="703BD7AB">
                      <w:pPr>
                        <w:tabs>
                          <w:tab w:val="decimal" w:pos="315"/>
                          <w:tab w:val="left" w:pos="630"/>
                        </w:tabs>
                        <w:jc w:val="center"/>
                        <w:rPr>
                          <w:szCs w:val="21"/>
                        </w:rPr>
                      </w:pPr>
                    </w:p>
                    <w:p w14:paraId="5759A9CB">
                      <w:pPr>
                        <w:tabs>
                          <w:tab w:val="decimal" w:pos="315"/>
                          <w:tab w:val="left" w:pos="630"/>
                        </w:tabs>
                        <w:jc w:val="center"/>
                        <w:rPr>
                          <w:rFonts w:hint="eastAsia"/>
                          <w:sz w:val="21"/>
                          <w:szCs w:val="21"/>
                        </w:rPr>
                      </w:pPr>
                    </w:p>
                    <w:p w14:paraId="344AF563">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5C6A9317">
      <w:pPr>
        <w:tabs>
          <w:tab w:val="decimal" w:pos="315"/>
          <w:tab w:val="left" w:pos="630"/>
        </w:tabs>
        <w:spacing w:line="480" w:lineRule="exact"/>
        <w:jc w:val="center"/>
        <w:outlineLvl w:val="1"/>
        <w:rPr>
          <w:b/>
          <w:sz w:val="28"/>
          <w:szCs w:val="28"/>
        </w:rPr>
      </w:pPr>
    </w:p>
    <w:p w14:paraId="3AE737EF">
      <w:pPr>
        <w:tabs>
          <w:tab w:val="decimal" w:pos="315"/>
          <w:tab w:val="left" w:pos="630"/>
        </w:tabs>
        <w:spacing w:line="480" w:lineRule="exact"/>
        <w:jc w:val="center"/>
        <w:outlineLvl w:val="1"/>
        <w:rPr>
          <w:b/>
          <w:sz w:val="28"/>
          <w:szCs w:val="28"/>
        </w:rPr>
      </w:pPr>
    </w:p>
    <w:p w14:paraId="7CF57328">
      <w:pPr>
        <w:tabs>
          <w:tab w:val="decimal" w:pos="315"/>
          <w:tab w:val="left" w:pos="630"/>
        </w:tabs>
        <w:spacing w:line="480" w:lineRule="exact"/>
        <w:jc w:val="center"/>
        <w:outlineLvl w:val="1"/>
        <w:rPr>
          <w:b/>
          <w:sz w:val="28"/>
          <w:szCs w:val="28"/>
        </w:rPr>
      </w:pPr>
    </w:p>
    <w:p w14:paraId="5E35A27E">
      <w:pPr>
        <w:pStyle w:val="16"/>
        <w:rPr>
          <w:b/>
          <w:sz w:val="28"/>
          <w:szCs w:val="28"/>
        </w:rPr>
      </w:pPr>
    </w:p>
    <w:p w14:paraId="0A8757B4">
      <w:pPr>
        <w:spacing w:line="360" w:lineRule="auto"/>
        <w:rPr>
          <w:rFonts w:hint="default" w:ascii="宋体" w:hAnsi="宋体"/>
          <w:b/>
          <w:sz w:val="24"/>
        </w:rPr>
      </w:pPr>
    </w:p>
    <w:p w14:paraId="6E8AF904">
      <w:pPr>
        <w:widowControl/>
        <w:jc w:val="left"/>
        <w:rPr>
          <w:rFonts w:hint="default" w:ascii="宋体" w:hAnsi="宋体"/>
          <w:b/>
          <w:sz w:val="28"/>
        </w:rPr>
      </w:pPr>
      <w:r>
        <w:rPr>
          <w:rFonts w:hint="default" w:ascii="宋体" w:hAnsi="宋体"/>
          <w:b/>
          <w:sz w:val="28"/>
        </w:rPr>
        <w:br w:type="page"/>
      </w:r>
    </w:p>
    <w:p w14:paraId="0C1CA45E">
      <w:pPr>
        <w:spacing w:afterLines="50" w:line="360" w:lineRule="auto"/>
        <w:jc w:val="center"/>
        <w:rPr>
          <w:rFonts w:hint="default" w:ascii="宋体" w:hAnsi="宋体"/>
          <w:b/>
          <w:sz w:val="24"/>
        </w:rPr>
      </w:pPr>
      <w:r>
        <w:rPr>
          <w:rFonts w:ascii="宋体" w:hAnsi="宋体"/>
          <w:b/>
          <w:sz w:val="28"/>
        </w:rPr>
        <w:t>（2）法定代表人/负责人授权委托书</w:t>
      </w:r>
    </w:p>
    <w:p w14:paraId="2D5D598E">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53451FD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40DF74F4">
      <w:pPr>
        <w:pStyle w:val="22"/>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中山市黄圃人民医院2026年护士节蛋糕采购项目(项目编号：PYCG-HL-202604-04)</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26EA31A4">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4D4F275B">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34073509">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10D563B0">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357DA5EA">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601CB98C">
      <w:pPr>
        <w:pStyle w:val="10"/>
        <w:rPr>
          <w:rFonts w:hint="default"/>
        </w:rPr>
      </w:pPr>
    </w:p>
    <w:p w14:paraId="6983AC88">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53AB149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39523C61">
      <w:pPr>
        <w:tabs>
          <w:tab w:val="left" w:pos="4140"/>
        </w:tabs>
        <w:spacing w:line="500" w:lineRule="exact"/>
        <w:ind w:firstLine="440" w:firstLineChars="200"/>
        <w:rPr>
          <w:rFonts w:hint="default" w:ascii="宋体" w:hAnsi="宋体"/>
          <w:sz w:val="22"/>
          <w:szCs w:val="21"/>
        </w:rPr>
      </w:pPr>
    </w:p>
    <w:p w14:paraId="1027BACF">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250832BE">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23C8455F">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4CD0B714">
      <w:pPr>
        <w:spacing w:beforeLines="50"/>
        <w:rPr>
          <w:rFonts w:hint="default" w:ascii="宋体" w:hAnsi="宋体"/>
          <w:szCs w:val="21"/>
        </w:rPr>
      </w:pPr>
    </w:p>
    <w:p w14:paraId="733D5723">
      <w:pPr>
        <w:tabs>
          <w:tab w:val="decimal" w:pos="315"/>
          <w:tab w:val="left" w:pos="630"/>
        </w:tabs>
        <w:spacing w:line="480" w:lineRule="exact"/>
        <w:jc w:val="both"/>
        <w:outlineLvl w:val="1"/>
        <w:rPr>
          <w:b/>
          <w:sz w:val="28"/>
          <w:szCs w:val="28"/>
        </w:rPr>
      </w:pPr>
    </w:p>
    <w:p w14:paraId="6310CEE9">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E10F115">
                            <w:pPr>
                              <w:tabs>
                                <w:tab w:val="decimal" w:pos="315"/>
                                <w:tab w:val="left" w:pos="630"/>
                              </w:tabs>
                              <w:jc w:val="center"/>
                              <w:rPr>
                                <w:szCs w:val="21"/>
                              </w:rPr>
                            </w:pPr>
                          </w:p>
                          <w:p w14:paraId="645111B3">
                            <w:pPr>
                              <w:tabs>
                                <w:tab w:val="decimal" w:pos="315"/>
                                <w:tab w:val="left" w:pos="630"/>
                              </w:tabs>
                              <w:jc w:val="center"/>
                              <w:rPr>
                                <w:szCs w:val="21"/>
                              </w:rPr>
                            </w:pPr>
                          </w:p>
                          <w:p w14:paraId="57D46BB2">
                            <w:pPr>
                              <w:tabs>
                                <w:tab w:val="decimal" w:pos="315"/>
                                <w:tab w:val="left" w:pos="630"/>
                              </w:tabs>
                              <w:jc w:val="center"/>
                              <w:rPr>
                                <w:szCs w:val="21"/>
                              </w:rPr>
                            </w:pPr>
                          </w:p>
                          <w:p w14:paraId="2EB2C97E">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39B7F41">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E10F115">
                      <w:pPr>
                        <w:tabs>
                          <w:tab w:val="decimal" w:pos="315"/>
                          <w:tab w:val="left" w:pos="630"/>
                        </w:tabs>
                        <w:jc w:val="center"/>
                        <w:rPr>
                          <w:szCs w:val="21"/>
                        </w:rPr>
                      </w:pPr>
                    </w:p>
                    <w:p w14:paraId="645111B3">
                      <w:pPr>
                        <w:tabs>
                          <w:tab w:val="decimal" w:pos="315"/>
                          <w:tab w:val="left" w:pos="630"/>
                        </w:tabs>
                        <w:jc w:val="center"/>
                        <w:rPr>
                          <w:szCs w:val="21"/>
                        </w:rPr>
                      </w:pPr>
                    </w:p>
                    <w:p w14:paraId="57D46BB2">
                      <w:pPr>
                        <w:tabs>
                          <w:tab w:val="decimal" w:pos="315"/>
                          <w:tab w:val="left" w:pos="630"/>
                        </w:tabs>
                        <w:jc w:val="center"/>
                        <w:rPr>
                          <w:szCs w:val="21"/>
                        </w:rPr>
                      </w:pPr>
                    </w:p>
                    <w:p w14:paraId="2EB2C97E">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39B7F41">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0102E9E">
                            <w:pPr>
                              <w:tabs>
                                <w:tab w:val="decimal" w:pos="315"/>
                                <w:tab w:val="left" w:pos="630"/>
                              </w:tabs>
                              <w:jc w:val="center"/>
                              <w:rPr>
                                <w:szCs w:val="21"/>
                              </w:rPr>
                            </w:pPr>
                          </w:p>
                          <w:p w14:paraId="6639878F">
                            <w:pPr>
                              <w:tabs>
                                <w:tab w:val="decimal" w:pos="315"/>
                                <w:tab w:val="left" w:pos="630"/>
                              </w:tabs>
                              <w:jc w:val="center"/>
                              <w:rPr>
                                <w:szCs w:val="21"/>
                              </w:rPr>
                            </w:pPr>
                          </w:p>
                          <w:p w14:paraId="2DD001C8">
                            <w:pPr>
                              <w:tabs>
                                <w:tab w:val="decimal" w:pos="315"/>
                                <w:tab w:val="left" w:pos="630"/>
                              </w:tabs>
                              <w:jc w:val="center"/>
                              <w:rPr>
                                <w:sz w:val="21"/>
                                <w:szCs w:val="21"/>
                              </w:rPr>
                            </w:pPr>
                          </w:p>
                          <w:p w14:paraId="7E7FF6E3">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C84C3A7">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10102E9E">
                      <w:pPr>
                        <w:tabs>
                          <w:tab w:val="decimal" w:pos="315"/>
                          <w:tab w:val="left" w:pos="630"/>
                        </w:tabs>
                        <w:jc w:val="center"/>
                        <w:rPr>
                          <w:szCs w:val="21"/>
                        </w:rPr>
                      </w:pPr>
                    </w:p>
                    <w:p w14:paraId="6639878F">
                      <w:pPr>
                        <w:tabs>
                          <w:tab w:val="decimal" w:pos="315"/>
                          <w:tab w:val="left" w:pos="630"/>
                        </w:tabs>
                        <w:jc w:val="center"/>
                        <w:rPr>
                          <w:szCs w:val="21"/>
                        </w:rPr>
                      </w:pPr>
                    </w:p>
                    <w:p w14:paraId="2DD001C8">
                      <w:pPr>
                        <w:tabs>
                          <w:tab w:val="decimal" w:pos="315"/>
                          <w:tab w:val="left" w:pos="630"/>
                        </w:tabs>
                        <w:jc w:val="center"/>
                        <w:rPr>
                          <w:sz w:val="21"/>
                          <w:szCs w:val="21"/>
                        </w:rPr>
                      </w:pPr>
                    </w:p>
                    <w:p w14:paraId="7E7FF6E3">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C84C3A7">
                      <w:pPr>
                        <w:tabs>
                          <w:tab w:val="decimal" w:pos="315"/>
                          <w:tab w:val="left" w:pos="630"/>
                        </w:tabs>
                        <w:jc w:val="center"/>
                        <w:rPr>
                          <w:rFonts w:hAnsi="Times New Roman"/>
                          <w:sz w:val="21"/>
                          <w:szCs w:val="21"/>
                          <w:lang w:val="en-US"/>
                        </w:rPr>
                      </w:pPr>
                    </w:p>
                  </w:txbxContent>
                </v:textbox>
                <w10:wrap type="tight"/>
              </v:shape>
            </w:pict>
          </mc:Fallback>
        </mc:AlternateContent>
      </w:r>
    </w:p>
    <w:p w14:paraId="6AAF9890">
      <w:pPr>
        <w:tabs>
          <w:tab w:val="decimal" w:pos="315"/>
          <w:tab w:val="left" w:pos="630"/>
        </w:tabs>
        <w:spacing w:line="480" w:lineRule="exact"/>
        <w:jc w:val="center"/>
        <w:outlineLvl w:val="1"/>
        <w:rPr>
          <w:b/>
          <w:sz w:val="28"/>
          <w:szCs w:val="28"/>
        </w:rPr>
      </w:pPr>
    </w:p>
    <w:p w14:paraId="1D3B8D57">
      <w:pPr>
        <w:tabs>
          <w:tab w:val="decimal" w:pos="315"/>
          <w:tab w:val="left" w:pos="630"/>
        </w:tabs>
        <w:spacing w:line="480" w:lineRule="exact"/>
        <w:jc w:val="center"/>
        <w:outlineLvl w:val="1"/>
        <w:rPr>
          <w:b/>
          <w:sz w:val="28"/>
          <w:szCs w:val="28"/>
        </w:rPr>
      </w:pPr>
    </w:p>
    <w:p w14:paraId="52351D2C">
      <w:pPr>
        <w:tabs>
          <w:tab w:val="decimal" w:pos="315"/>
          <w:tab w:val="left" w:pos="630"/>
        </w:tabs>
        <w:spacing w:line="480" w:lineRule="exact"/>
        <w:jc w:val="center"/>
        <w:outlineLvl w:val="1"/>
        <w:rPr>
          <w:b/>
          <w:sz w:val="28"/>
          <w:szCs w:val="28"/>
        </w:rPr>
      </w:pPr>
    </w:p>
    <w:p w14:paraId="757B8DE2">
      <w:pPr>
        <w:pStyle w:val="3"/>
      </w:pPr>
    </w:p>
    <w:p w14:paraId="78038E0D">
      <w:r>
        <w:br w:type="page"/>
      </w:r>
    </w:p>
    <w:p w14:paraId="59F2083C">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14:paraId="73B718EC">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 w:val="28"/>
          <w:szCs w:val="22"/>
        </w:rPr>
        <w:t>项目名称：</w:t>
      </w:r>
      <w:r>
        <w:rPr>
          <w:rFonts w:hint="eastAsia" w:ascii="宋体" w:hAnsi="宋体" w:eastAsia="宋体" w:cs="Times New Roman"/>
          <w:b/>
          <w:bCs/>
          <w:sz w:val="22"/>
          <w:szCs w:val="24"/>
          <w:u w:val="single"/>
          <w:lang w:eastAsia="zh-CN"/>
        </w:rPr>
        <w:t>中山市黄圃人民医院2026年护士节蛋糕采购项目(项目编号：PYCG-HL-202604-04)</w:t>
      </w:r>
    </w:p>
    <w:tbl>
      <w:tblPr>
        <w:tblStyle w:val="14"/>
        <w:tblpPr w:leftFromText="180" w:rightFromText="180" w:vertAnchor="text" w:horzAnchor="page" w:tblpX="958" w:tblpY="481"/>
        <w:tblOverlap w:val="never"/>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1117"/>
        <w:gridCol w:w="883"/>
        <w:gridCol w:w="833"/>
        <w:gridCol w:w="1712"/>
        <w:gridCol w:w="2349"/>
        <w:gridCol w:w="2506"/>
      </w:tblGrid>
      <w:tr w14:paraId="4279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blHeader/>
        </w:trPr>
        <w:tc>
          <w:tcPr>
            <w:tcW w:w="579" w:type="dxa"/>
            <w:tcBorders>
              <w:top w:val="single" w:color="auto" w:sz="4" w:space="0"/>
              <w:left w:val="single" w:color="auto" w:sz="4" w:space="0"/>
              <w:bottom w:val="single" w:color="auto" w:sz="4" w:space="0"/>
              <w:right w:val="single" w:color="auto" w:sz="4" w:space="0"/>
            </w:tcBorders>
            <w:vAlign w:val="center"/>
          </w:tcPr>
          <w:p w14:paraId="2F15A688">
            <w:pPr>
              <w:pStyle w:val="23"/>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17" w:type="dxa"/>
            <w:tcBorders>
              <w:top w:val="single" w:color="auto" w:sz="4" w:space="0"/>
              <w:left w:val="single" w:color="auto" w:sz="4" w:space="0"/>
              <w:bottom w:val="single" w:color="auto" w:sz="4" w:space="0"/>
              <w:right w:val="single" w:color="auto" w:sz="4" w:space="0"/>
            </w:tcBorders>
            <w:vAlign w:val="center"/>
          </w:tcPr>
          <w:p w14:paraId="4CFA143A">
            <w:pPr>
              <w:pStyle w:val="23"/>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产品名称</w:t>
            </w:r>
          </w:p>
        </w:tc>
        <w:tc>
          <w:tcPr>
            <w:tcW w:w="883" w:type="dxa"/>
            <w:tcBorders>
              <w:top w:val="single" w:color="auto" w:sz="4" w:space="0"/>
              <w:left w:val="single" w:color="auto" w:sz="4" w:space="0"/>
              <w:bottom w:val="single" w:color="auto" w:sz="4" w:space="0"/>
              <w:right w:val="single" w:color="auto" w:sz="4" w:space="0"/>
            </w:tcBorders>
            <w:vAlign w:val="center"/>
          </w:tcPr>
          <w:p w14:paraId="5712B949">
            <w:pPr>
              <w:pStyle w:val="23"/>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单位</w:t>
            </w:r>
          </w:p>
        </w:tc>
        <w:tc>
          <w:tcPr>
            <w:tcW w:w="833" w:type="dxa"/>
            <w:tcBorders>
              <w:top w:val="single" w:color="auto" w:sz="4" w:space="0"/>
              <w:left w:val="single" w:color="auto" w:sz="4" w:space="0"/>
              <w:bottom w:val="single" w:color="auto" w:sz="4" w:space="0"/>
              <w:right w:val="single" w:color="auto" w:sz="4" w:space="0"/>
            </w:tcBorders>
            <w:vAlign w:val="center"/>
          </w:tcPr>
          <w:p w14:paraId="573CC1AF">
            <w:pPr>
              <w:pStyle w:val="23"/>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数量</w:t>
            </w:r>
          </w:p>
        </w:tc>
        <w:tc>
          <w:tcPr>
            <w:tcW w:w="1712" w:type="dxa"/>
            <w:tcBorders>
              <w:top w:val="single" w:color="auto" w:sz="4" w:space="0"/>
              <w:left w:val="single" w:color="auto" w:sz="4" w:space="0"/>
              <w:bottom w:val="single" w:color="auto" w:sz="4" w:space="0"/>
              <w:right w:val="single" w:color="auto" w:sz="4" w:space="0"/>
            </w:tcBorders>
            <w:vAlign w:val="center"/>
          </w:tcPr>
          <w:p w14:paraId="1F44D501">
            <w:pPr>
              <w:pStyle w:val="23"/>
              <w:widowControl/>
              <w:jc w:val="center"/>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单价最高限价（元/单位）</w:t>
            </w:r>
          </w:p>
        </w:tc>
        <w:tc>
          <w:tcPr>
            <w:tcW w:w="2349" w:type="dxa"/>
            <w:tcBorders>
              <w:top w:val="single" w:color="auto" w:sz="4" w:space="0"/>
              <w:left w:val="single" w:color="auto" w:sz="4" w:space="0"/>
              <w:bottom w:val="single" w:color="auto" w:sz="4" w:space="0"/>
              <w:right w:val="single" w:color="auto" w:sz="4" w:space="0"/>
            </w:tcBorders>
            <w:vAlign w:val="center"/>
          </w:tcPr>
          <w:p w14:paraId="2B01FADE">
            <w:pPr>
              <w:pStyle w:val="23"/>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单价报价（</w:t>
            </w:r>
            <w:r>
              <w:rPr>
                <w:rFonts w:hint="eastAsia" w:ascii="宋体" w:hAnsi="宋体" w:eastAsia="宋体" w:cs="宋体"/>
                <w:b w:val="0"/>
                <w:bCs w:val="0"/>
                <w:color w:val="auto"/>
                <w:sz w:val="24"/>
                <w:szCs w:val="24"/>
                <w:lang w:val="en-US" w:eastAsia="zh-CN"/>
              </w:rPr>
              <w:t>元/单位</w:t>
            </w:r>
            <w:r>
              <w:rPr>
                <w:rFonts w:hint="eastAsia" w:ascii="宋体" w:hAnsi="宋体" w:eastAsia="宋体" w:cs="宋体"/>
                <w:b w:val="0"/>
                <w:bCs w:val="0"/>
                <w:color w:val="auto"/>
                <w:sz w:val="24"/>
                <w:szCs w:val="24"/>
                <w:lang w:eastAsia="zh-CN"/>
              </w:rPr>
              <w:t>）</w:t>
            </w:r>
          </w:p>
        </w:tc>
        <w:tc>
          <w:tcPr>
            <w:tcW w:w="2506" w:type="dxa"/>
            <w:tcBorders>
              <w:top w:val="single" w:color="auto" w:sz="4" w:space="0"/>
              <w:left w:val="single" w:color="auto" w:sz="4" w:space="0"/>
              <w:bottom w:val="single" w:color="auto" w:sz="4" w:space="0"/>
              <w:right w:val="single" w:color="auto" w:sz="4" w:space="0"/>
            </w:tcBorders>
            <w:vAlign w:val="center"/>
          </w:tcPr>
          <w:p w14:paraId="32D9643E">
            <w:pPr>
              <w:pStyle w:val="23"/>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合计（元）</w:t>
            </w:r>
          </w:p>
        </w:tc>
      </w:tr>
      <w:tr w14:paraId="0232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579" w:type="dxa"/>
            <w:tcBorders>
              <w:top w:val="single" w:color="auto" w:sz="4" w:space="0"/>
              <w:left w:val="single" w:color="auto" w:sz="4" w:space="0"/>
              <w:bottom w:val="single" w:color="auto" w:sz="4" w:space="0"/>
              <w:right w:val="single" w:color="auto" w:sz="4" w:space="0"/>
            </w:tcBorders>
            <w:vAlign w:val="center"/>
          </w:tcPr>
          <w:p w14:paraId="688E518F">
            <w:pPr>
              <w:pStyle w:val="23"/>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17" w:type="dxa"/>
            <w:tcBorders>
              <w:top w:val="single" w:color="auto" w:sz="4" w:space="0"/>
              <w:left w:val="single" w:color="auto" w:sz="4" w:space="0"/>
              <w:bottom w:val="single" w:color="auto" w:sz="4" w:space="0"/>
              <w:right w:val="single" w:color="auto" w:sz="4" w:space="0"/>
            </w:tcBorders>
            <w:vAlign w:val="center"/>
          </w:tcPr>
          <w:p w14:paraId="590E6282">
            <w:pPr>
              <w:pStyle w:val="23"/>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1磅蛋糕</w:t>
            </w:r>
          </w:p>
        </w:tc>
        <w:tc>
          <w:tcPr>
            <w:tcW w:w="883" w:type="dxa"/>
            <w:tcBorders>
              <w:top w:val="single" w:color="auto" w:sz="4" w:space="0"/>
              <w:left w:val="single" w:color="auto" w:sz="4" w:space="0"/>
              <w:bottom w:val="single" w:color="auto" w:sz="4" w:space="0"/>
              <w:right w:val="single" w:color="auto" w:sz="4" w:space="0"/>
            </w:tcBorders>
            <w:vAlign w:val="center"/>
          </w:tcPr>
          <w:p w14:paraId="53C85EC3">
            <w:pPr>
              <w:pStyle w:val="23"/>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个</w:t>
            </w:r>
          </w:p>
        </w:tc>
        <w:tc>
          <w:tcPr>
            <w:tcW w:w="833" w:type="dxa"/>
            <w:tcBorders>
              <w:top w:val="single" w:color="auto" w:sz="4" w:space="0"/>
              <w:left w:val="single" w:color="auto" w:sz="4" w:space="0"/>
              <w:bottom w:val="single" w:color="auto" w:sz="4" w:space="0"/>
              <w:right w:val="single" w:color="auto" w:sz="4" w:space="0"/>
            </w:tcBorders>
            <w:vAlign w:val="center"/>
          </w:tcPr>
          <w:p w14:paraId="7EEEC258">
            <w:pPr>
              <w:pStyle w:val="23"/>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p>
        </w:tc>
        <w:tc>
          <w:tcPr>
            <w:tcW w:w="1712" w:type="dxa"/>
            <w:tcBorders>
              <w:top w:val="single" w:color="auto" w:sz="4" w:space="0"/>
              <w:left w:val="single" w:color="auto" w:sz="4" w:space="0"/>
              <w:bottom w:val="single" w:color="auto" w:sz="4" w:space="0"/>
              <w:right w:val="single" w:color="auto" w:sz="4" w:space="0"/>
            </w:tcBorders>
            <w:vAlign w:val="center"/>
          </w:tcPr>
          <w:p w14:paraId="753934BA">
            <w:pPr>
              <w:pStyle w:val="23"/>
              <w:widowControl/>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100</w:t>
            </w:r>
          </w:p>
        </w:tc>
        <w:tc>
          <w:tcPr>
            <w:tcW w:w="2349" w:type="dxa"/>
            <w:tcBorders>
              <w:top w:val="single" w:color="auto" w:sz="4" w:space="0"/>
              <w:left w:val="single" w:color="auto" w:sz="4" w:space="0"/>
              <w:bottom w:val="single" w:color="auto" w:sz="4" w:space="0"/>
              <w:right w:val="single" w:color="auto" w:sz="4" w:space="0"/>
            </w:tcBorders>
            <w:vAlign w:val="center"/>
          </w:tcPr>
          <w:p w14:paraId="0140FF5C">
            <w:pPr>
              <w:pStyle w:val="23"/>
              <w:widowControl/>
              <w:jc w:val="left"/>
              <w:rPr>
                <w:rFonts w:hint="eastAsia" w:ascii="仿宋" w:hAnsi="仿宋" w:eastAsia="仿宋" w:cs="仿宋"/>
                <w:sz w:val="24"/>
                <w:szCs w:val="24"/>
                <w:lang w:val="en-US" w:eastAsia="zh-CN"/>
              </w:rPr>
            </w:pPr>
          </w:p>
        </w:tc>
        <w:tc>
          <w:tcPr>
            <w:tcW w:w="2506" w:type="dxa"/>
            <w:tcBorders>
              <w:top w:val="single" w:color="auto" w:sz="4" w:space="0"/>
              <w:left w:val="single" w:color="auto" w:sz="4" w:space="0"/>
              <w:bottom w:val="single" w:color="auto" w:sz="4" w:space="0"/>
              <w:right w:val="single" w:color="auto" w:sz="4" w:space="0"/>
            </w:tcBorders>
            <w:vAlign w:val="center"/>
          </w:tcPr>
          <w:p w14:paraId="46E06845">
            <w:pPr>
              <w:pStyle w:val="23"/>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大写：</w:t>
            </w:r>
          </w:p>
          <w:p w14:paraId="3332068B">
            <w:pPr>
              <w:pStyle w:val="23"/>
              <w:widowControl/>
              <w:jc w:val="left"/>
              <w:rPr>
                <w:rFonts w:hint="eastAsia" w:ascii="仿宋" w:hAnsi="仿宋" w:eastAsia="仿宋" w:cs="仿宋"/>
                <w:sz w:val="24"/>
                <w:szCs w:val="24"/>
                <w:lang w:eastAsia="zh-CN"/>
              </w:rPr>
            </w:pPr>
          </w:p>
          <w:p w14:paraId="0BA09B8B">
            <w:pPr>
              <w:pStyle w:val="23"/>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小写：</w:t>
            </w:r>
          </w:p>
        </w:tc>
      </w:tr>
    </w:tbl>
    <w:p w14:paraId="3E7A8E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14:paraId="2088564D">
      <w:pPr>
        <w:spacing w:line="360" w:lineRule="auto"/>
        <w:rPr>
          <w:rFonts w:hint="eastAsia"/>
          <w:b/>
          <w:szCs w:val="21"/>
          <w:lang w:val="en-US" w:eastAsia="zh-CN"/>
        </w:rPr>
      </w:pPr>
      <w:r>
        <w:rPr>
          <w:rFonts w:hint="eastAsia"/>
          <w:b/>
          <w:szCs w:val="21"/>
        </w:rPr>
        <w:t>备注：</w:t>
      </w:r>
      <w:r>
        <w:rPr>
          <w:rFonts w:hint="eastAsia"/>
          <w:b/>
          <w:szCs w:val="21"/>
          <w:lang w:val="en-US" w:eastAsia="zh-CN"/>
        </w:rPr>
        <w:t>1、供应商的报价报价为产品配送至采购人指定地点的人民币含税价，包括但不限于货物、包装、运输装卸费用、人工费、保险、关税、销售税、其他税以及项目包含的所有风险、责任等其他隐含的费用，所报价格在项目执行期间是固定不变的，不得以任何理由予以变更。</w:t>
      </w:r>
    </w:p>
    <w:p w14:paraId="5E8A11D4">
      <w:pPr>
        <w:pStyle w:val="2"/>
        <w:numPr>
          <w:ilvl w:val="-1"/>
          <w:numId w:val="0"/>
        </w:numPr>
        <w:ind w:firstLine="0" w:firstLineChars="0"/>
        <w:rPr>
          <w:rFonts w:hint="eastAsia"/>
          <w:b/>
          <w:bCs/>
          <w:lang w:val="en-US" w:eastAsia="zh-CN"/>
        </w:rPr>
      </w:pPr>
      <w:r>
        <w:rPr>
          <w:rFonts w:hint="eastAsia"/>
          <w:b/>
          <w:bCs/>
          <w:lang w:val="en-US" w:eastAsia="zh-CN"/>
        </w:rPr>
        <w:t>2、</w:t>
      </w:r>
      <w:r>
        <w:rPr>
          <w:rFonts w:hint="eastAsia"/>
          <w:b/>
          <w:szCs w:val="21"/>
        </w:rPr>
        <w:t>报价保留小数点后2位，四舍五入</w:t>
      </w:r>
      <w:r>
        <w:rPr>
          <w:rFonts w:hint="eastAsia"/>
          <w:b/>
          <w:szCs w:val="21"/>
          <w:lang w:eastAsia="zh-CN"/>
        </w:rPr>
        <w:t>，大小写不一致的以</w:t>
      </w:r>
      <w:bookmarkStart w:id="2" w:name="_GoBack"/>
      <w:bookmarkEnd w:id="2"/>
      <w:r>
        <w:rPr>
          <w:rFonts w:hint="eastAsia"/>
          <w:b/>
          <w:szCs w:val="21"/>
          <w:lang w:eastAsia="zh-CN"/>
        </w:rPr>
        <w:t>大写为准。</w:t>
      </w:r>
      <w:r>
        <w:rPr>
          <w:rFonts w:hint="eastAsia"/>
          <w:b/>
          <w:szCs w:val="21"/>
          <w:lang w:val="en-US" w:eastAsia="zh-CN"/>
        </w:rPr>
        <w:t>货币单位为人民币。</w:t>
      </w:r>
    </w:p>
    <w:p w14:paraId="2D2C36EA">
      <w:pPr>
        <w:spacing w:line="360" w:lineRule="auto"/>
        <w:ind w:firstLine="0" w:firstLineChars="0"/>
        <w:rPr>
          <w:rFonts w:hint="eastAsia"/>
          <w:b/>
          <w:szCs w:val="21"/>
          <w:lang w:val="en-US" w:eastAsia="zh-CN"/>
        </w:rPr>
      </w:pPr>
      <w:r>
        <w:rPr>
          <w:rFonts w:hint="eastAsia" w:asciiTheme="minorHAnsi" w:hAnsiTheme="minorHAnsi" w:eastAsiaTheme="minorEastAsia" w:cstheme="minorBidi"/>
          <w:b/>
          <w:sz w:val="21"/>
          <w:szCs w:val="21"/>
          <w:lang w:val="en-US" w:eastAsia="zh-CN" w:bidi="ar-SA"/>
        </w:rPr>
        <w:t>3、本项目以单价</w:t>
      </w:r>
      <w:r>
        <w:rPr>
          <w:rFonts w:hint="eastAsia" w:asciiTheme="minorHAnsi" w:hAnsiTheme="minorHAnsi" w:cstheme="minorBidi"/>
          <w:b/>
          <w:sz w:val="21"/>
          <w:szCs w:val="21"/>
          <w:lang w:val="en-US" w:eastAsia="zh-CN" w:bidi="ar-SA"/>
        </w:rPr>
        <w:t>及总价</w:t>
      </w:r>
      <w:r>
        <w:rPr>
          <w:rFonts w:hint="eastAsia" w:asciiTheme="minorHAnsi" w:hAnsiTheme="minorHAnsi" w:eastAsiaTheme="minorEastAsia" w:cstheme="minorBidi"/>
          <w:b/>
          <w:sz w:val="21"/>
          <w:szCs w:val="21"/>
          <w:lang w:val="en-US" w:eastAsia="zh-CN" w:bidi="ar-SA"/>
        </w:rPr>
        <w:t>形式报价。每项货物的单价报价须不</w:t>
      </w:r>
      <w:r>
        <w:rPr>
          <w:rFonts w:hint="eastAsia" w:asciiTheme="minorHAnsi" w:hAnsiTheme="minorHAnsi" w:eastAsiaTheme="minorEastAsia" w:cstheme="minorBidi"/>
          <w:b/>
          <w:kern w:val="2"/>
          <w:sz w:val="21"/>
          <w:szCs w:val="21"/>
          <w:lang w:val="en-US" w:eastAsia="zh-CN" w:bidi="ar-SA"/>
        </w:rPr>
        <w:t>高于单价最高限价，</w:t>
      </w:r>
      <w:r>
        <w:rPr>
          <w:rFonts w:hint="eastAsia" w:asciiTheme="minorHAnsi" w:hAnsiTheme="minorHAnsi" w:cstheme="minorBidi"/>
          <w:b/>
          <w:kern w:val="2"/>
          <w:sz w:val="21"/>
          <w:szCs w:val="21"/>
          <w:lang w:val="en-US" w:eastAsia="zh-CN" w:bidi="ar-SA"/>
        </w:rPr>
        <w:t>总价不得高于项目预算金额，</w:t>
      </w:r>
      <w:r>
        <w:rPr>
          <w:rFonts w:hint="eastAsia" w:asciiTheme="minorHAnsi" w:hAnsiTheme="minorHAnsi" w:eastAsiaTheme="minorEastAsia" w:cstheme="minorBidi"/>
          <w:b/>
          <w:kern w:val="2"/>
          <w:sz w:val="21"/>
          <w:szCs w:val="21"/>
          <w:lang w:val="en-US" w:eastAsia="zh-CN" w:bidi="ar-SA"/>
        </w:rPr>
        <w:t>否则将导致报价无效</w:t>
      </w:r>
      <w:r>
        <w:rPr>
          <w:rFonts w:hint="eastAsia" w:cstheme="minorBidi"/>
          <w:b/>
          <w:kern w:val="2"/>
          <w:sz w:val="21"/>
          <w:szCs w:val="21"/>
          <w:lang w:val="en-US" w:eastAsia="zh-CN" w:bidi="ar-SA"/>
        </w:rPr>
        <w:t>。</w:t>
      </w:r>
    </w:p>
    <w:p w14:paraId="6A67491F">
      <w:pPr>
        <w:pStyle w:val="10"/>
        <w:rPr>
          <w:rFonts w:hint="eastAsia"/>
          <w:b/>
          <w:szCs w:val="21"/>
          <w:lang w:val="en-US" w:eastAsia="zh-CN"/>
        </w:rPr>
      </w:pPr>
      <w:r>
        <w:rPr>
          <w:rFonts w:hint="eastAsia"/>
          <w:b/>
          <w:szCs w:val="21"/>
          <w:lang w:val="en-US" w:eastAsia="zh-CN"/>
        </w:rPr>
        <w:t xml:space="preserve">  </w:t>
      </w:r>
    </w:p>
    <w:p w14:paraId="764026A0">
      <w:pPr>
        <w:pStyle w:val="10"/>
        <w:rPr>
          <w:rFonts w:hint="eastAsia"/>
          <w:b/>
          <w:szCs w:val="21"/>
          <w:lang w:val="en-US" w:eastAsia="zh-CN"/>
        </w:rPr>
      </w:pPr>
    </w:p>
    <w:p w14:paraId="32BB075E">
      <w:pPr>
        <w:pStyle w:val="10"/>
        <w:rPr>
          <w:rFonts w:hint="eastAsia" w:ascii="宋体" w:hAnsi="宋体"/>
          <w:sz w:val="22"/>
          <w:szCs w:val="21"/>
          <w:lang w:eastAsia="zh-CN"/>
        </w:rPr>
      </w:pPr>
      <w:r>
        <w:rPr>
          <w:rFonts w:hint="eastAsia"/>
          <w:b/>
          <w:szCs w:val="21"/>
          <w:lang w:val="en-US" w:eastAsia="zh-CN"/>
        </w:rPr>
        <w:t xml:space="preserve">  </w:t>
      </w:r>
    </w:p>
    <w:p w14:paraId="012C2DA5">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027D24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435E200">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0451ED7">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5610">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20C83">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820C83">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4C34D">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581DA">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1581DA">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5995E6C"/>
    <w:rsid w:val="088A4EF6"/>
    <w:rsid w:val="09880942"/>
    <w:rsid w:val="0BD0037E"/>
    <w:rsid w:val="0C5C7DC3"/>
    <w:rsid w:val="0C994C14"/>
    <w:rsid w:val="0D935094"/>
    <w:rsid w:val="12617F82"/>
    <w:rsid w:val="13BF1404"/>
    <w:rsid w:val="13BF6652"/>
    <w:rsid w:val="141E7464"/>
    <w:rsid w:val="15303283"/>
    <w:rsid w:val="18FA298B"/>
    <w:rsid w:val="19C40446"/>
    <w:rsid w:val="1A5305D1"/>
    <w:rsid w:val="1A5F63AA"/>
    <w:rsid w:val="1AFA455C"/>
    <w:rsid w:val="1CCA6F09"/>
    <w:rsid w:val="1F3A2BCA"/>
    <w:rsid w:val="20397FE5"/>
    <w:rsid w:val="20F46465"/>
    <w:rsid w:val="22247B76"/>
    <w:rsid w:val="2235564E"/>
    <w:rsid w:val="22EF0C2F"/>
    <w:rsid w:val="23CD572C"/>
    <w:rsid w:val="2536529E"/>
    <w:rsid w:val="26DE7F33"/>
    <w:rsid w:val="2925315C"/>
    <w:rsid w:val="2A5561C7"/>
    <w:rsid w:val="2D500DD8"/>
    <w:rsid w:val="2D5C47D4"/>
    <w:rsid w:val="2EAA4211"/>
    <w:rsid w:val="2EDF2E0B"/>
    <w:rsid w:val="2F513925"/>
    <w:rsid w:val="2FEB6711"/>
    <w:rsid w:val="302F682B"/>
    <w:rsid w:val="303E2A65"/>
    <w:rsid w:val="30441C54"/>
    <w:rsid w:val="30E33C68"/>
    <w:rsid w:val="31C1170D"/>
    <w:rsid w:val="331F5424"/>
    <w:rsid w:val="33D05799"/>
    <w:rsid w:val="348C4206"/>
    <w:rsid w:val="37283ADF"/>
    <w:rsid w:val="37F27731"/>
    <w:rsid w:val="387624F9"/>
    <w:rsid w:val="3B230101"/>
    <w:rsid w:val="3B392347"/>
    <w:rsid w:val="3BE7298C"/>
    <w:rsid w:val="3CD91EE2"/>
    <w:rsid w:val="3E007AAB"/>
    <w:rsid w:val="3EC001FF"/>
    <w:rsid w:val="40576910"/>
    <w:rsid w:val="40EB2F89"/>
    <w:rsid w:val="42A20AD2"/>
    <w:rsid w:val="42C6688D"/>
    <w:rsid w:val="42FA61B1"/>
    <w:rsid w:val="43331DEA"/>
    <w:rsid w:val="4379487C"/>
    <w:rsid w:val="43E8694A"/>
    <w:rsid w:val="441701D9"/>
    <w:rsid w:val="44935D9E"/>
    <w:rsid w:val="451253A6"/>
    <w:rsid w:val="45BA582E"/>
    <w:rsid w:val="4654337F"/>
    <w:rsid w:val="490B21F5"/>
    <w:rsid w:val="4A0F2CAA"/>
    <w:rsid w:val="4A7855FD"/>
    <w:rsid w:val="4D5216DC"/>
    <w:rsid w:val="4F2E3D64"/>
    <w:rsid w:val="50613AA1"/>
    <w:rsid w:val="510078D1"/>
    <w:rsid w:val="51A35FDB"/>
    <w:rsid w:val="520619D1"/>
    <w:rsid w:val="52225897"/>
    <w:rsid w:val="55FA7A0F"/>
    <w:rsid w:val="56726D08"/>
    <w:rsid w:val="57730989"/>
    <w:rsid w:val="591A5966"/>
    <w:rsid w:val="598558D1"/>
    <w:rsid w:val="59E3769B"/>
    <w:rsid w:val="5B282F64"/>
    <w:rsid w:val="5BC83DB4"/>
    <w:rsid w:val="5BFB4D4B"/>
    <w:rsid w:val="5CFB1AD5"/>
    <w:rsid w:val="5D87575F"/>
    <w:rsid w:val="5E710731"/>
    <w:rsid w:val="63312EE7"/>
    <w:rsid w:val="64484123"/>
    <w:rsid w:val="64A1695F"/>
    <w:rsid w:val="661448A6"/>
    <w:rsid w:val="666A5A73"/>
    <w:rsid w:val="6692787F"/>
    <w:rsid w:val="68E63EB3"/>
    <w:rsid w:val="68F32494"/>
    <w:rsid w:val="6AEB4356"/>
    <w:rsid w:val="6B585A2B"/>
    <w:rsid w:val="6C223454"/>
    <w:rsid w:val="6E8904A4"/>
    <w:rsid w:val="706F7B3A"/>
    <w:rsid w:val="70CE774F"/>
    <w:rsid w:val="72A67FD8"/>
    <w:rsid w:val="72FD2525"/>
    <w:rsid w:val="74B120A8"/>
    <w:rsid w:val="752D6A90"/>
    <w:rsid w:val="757A4DEC"/>
    <w:rsid w:val="75A373B3"/>
    <w:rsid w:val="75E8126A"/>
    <w:rsid w:val="77887C16"/>
    <w:rsid w:val="77B83EDA"/>
    <w:rsid w:val="782F6F46"/>
    <w:rsid w:val="78722740"/>
    <w:rsid w:val="79556908"/>
    <w:rsid w:val="7ABA62BE"/>
    <w:rsid w:val="7C062E74"/>
    <w:rsid w:val="7C105077"/>
    <w:rsid w:val="7CBB7A7C"/>
    <w:rsid w:val="7D85558D"/>
    <w:rsid w:val="7DA27A56"/>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3066</Words>
  <Characters>3137</Characters>
  <Lines>0</Lines>
  <Paragraphs>0</Paragraphs>
  <TotalTime>1</TotalTime>
  <ScaleCrop>false</ScaleCrop>
  <LinksUpToDate>false</LinksUpToDate>
  <CharactersWithSpaces>3578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Administrator</cp:lastModifiedBy>
  <dcterms:modified xsi:type="dcterms:W3CDTF">2026-04-03T09:46:33Z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