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宋体" w:hAnsi="宋体" w:eastAsia="宋体"/>
          <w:bCs/>
          <w:sz w:val="22"/>
          <w:szCs w:val="22"/>
          <w:lang w:eastAsia="zh-CN"/>
        </w:rPr>
      </w:pPr>
      <w:bookmarkStart w:id="13" w:name="_GoBack"/>
      <w:r>
        <w:rPr>
          <w:rFonts w:hint="eastAsia" w:ascii="宋体" w:hAnsi="宋体"/>
          <w:bCs/>
          <w:sz w:val="22"/>
          <w:szCs w:val="22"/>
          <w:lang w:eastAsia="zh-CN"/>
        </w:rPr>
        <w:t>附件</w:t>
      </w:r>
      <w:r>
        <w:rPr>
          <w:rFonts w:hint="eastAsia" w:ascii="宋体" w:hAnsi="宋体"/>
          <w:bCs/>
          <w:sz w:val="22"/>
          <w:szCs w:val="22"/>
          <w:lang w:val="en-US" w:eastAsia="zh-CN"/>
        </w:rPr>
        <w:t>4：</w:t>
      </w:r>
    </w:p>
    <w:bookmarkEnd w:id="13"/>
    <w:p>
      <w:pPr>
        <w:adjustRightInd w:val="0"/>
        <w:snapToGrid w:val="0"/>
        <w:spacing w:line="360" w:lineRule="auto"/>
        <w:jc w:val="center"/>
        <w:rPr>
          <w:rFonts w:hint="eastAsia" w:ascii="宋体" w:hAnsi="宋体"/>
          <w:bCs/>
          <w:sz w:val="52"/>
          <w:szCs w:val="52"/>
        </w:rPr>
      </w:pPr>
      <w:r>
        <w:rPr>
          <w:rFonts w:hint="eastAsia" w:ascii="宋体" w:hAnsi="宋体"/>
          <w:bCs/>
          <w:sz w:val="52"/>
          <w:szCs w:val="52"/>
        </w:rPr>
        <w:t>中山市黄圃人民医院老年人体检场地公众责任险采购项目</w:t>
      </w:r>
    </w:p>
    <w:p>
      <w:pPr>
        <w:adjustRightInd w:val="0"/>
        <w:snapToGrid w:val="0"/>
        <w:spacing w:line="360" w:lineRule="auto"/>
        <w:jc w:val="center"/>
        <w:rPr>
          <w:rFonts w:hint="eastAsia" w:ascii="宋体" w:hAnsi="宋体"/>
          <w:b/>
          <w:sz w:val="32"/>
        </w:rPr>
      </w:pPr>
    </w:p>
    <w:p>
      <w:pPr>
        <w:pStyle w:val="5"/>
        <w:rPr>
          <w:rFonts w:hint="eastAsia"/>
        </w:rPr>
      </w:pPr>
    </w:p>
    <w:p>
      <w:pPr>
        <w:adjustRightInd w:val="0"/>
        <w:snapToGrid w:val="0"/>
        <w:spacing w:line="360" w:lineRule="auto"/>
        <w:jc w:val="center"/>
        <w:rPr>
          <w:rFonts w:hint="eastAsia" w:ascii="宋体" w:hAnsi="宋体"/>
          <w:b/>
          <w:sz w:val="32"/>
        </w:rPr>
      </w:pPr>
    </w:p>
    <w:p>
      <w:pPr>
        <w:adjustRightInd w:val="0"/>
        <w:snapToGrid w:val="0"/>
        <w:spacing w:line="360" w:lineRule="auto"/>
        <w:jc w:val="center"/>
        <w:rPr>
          <w:rFonts w:hint="eastAsia" w:ascii="宋体" w:hAnsi="宋体"/>
          <w:b/>
          <w:sz w:val="32"/>
        </w:rPr>
      </w:pPr>
    </w:p>
    <w:p>
      <w:pPr>
        <w:adjustRightInd w:val="0"/>
        <w:snapToGrid w:val="0"/>
        <w:spacing w:line="600" w:lineRule="atLeast"/>
        <w:ind w:left="3081" w:leftChars="798" w:hanging="1405" w:hangingChars="500"/>
        <w:jc w:val="both"/>
        <w:rPr>
          <w:rFonts w:hint="eastAsia" w:ascii="宋体" w:hAnsi="宋体"/>
          <w:b/>
          <w:sz w:val="28"/>
        </w:rPr>
      </w:pPr>
    </w:p>
    <w:p>
      <w:pPr>
        <w:adjustRightInd w:val="0"/>
        <w:snapToGrid w:val="0"/>
        <w:spacing w:line="600" w:lineRule="atLeast"/>
        <w:ind w:left="3081" w:leftChars="798" w:hanging="1405" w:hangingChars="500"/>
        <w:jc w:val="both"/>
        <w:rPr>
          <w:rFonts w:hint="eastAsia" w:ascii="宋体" w:hAnsi="宋体"/>
          <w:b/>
          <w:sz w:val="28"/>
        </w:rPr>
      </w:pPr>
    </w:p>
    <w:p>
      <w:pPr>
        <w:adjustRightInd w:val="0"/>
        <w:snapToGrid w:val="0"/>
        <w:spacing w:line="600" w:lineRule="atLeast"/>
        <w:ind w:left="3081" w:leftChars="798" w:hanging="1405" w:hangingChars="500"/>
        <w:jc w:val="both"/>
        <w:rPr>
          <w:rFonts w:hint="eastAsia" w:ascii="宋体" w:hAnsi="宋体"/>
          <w:b/>
          <w:sz w:val="28"/>
        </w:rPr>
      </w:pPr>
    </w:p>
    <w:p>
      <w:pPr>
        <w:adjustRightInd w:val="0"/>
        <w:snapToGrid w:val="0"/>
        <w:spacing w:line="600" w:lineRule="atLeast"/>
        <w:ind w:left="3081" w:leftChars="798" w:hanging="1405" w:hangingChars="500"/>
        <w:jc w:val="both"/>
        <w:rPr>
          <w:rFonts w:hint="eastAsia" w:ascii="宋体" w:hAnsi="宋体"/>
          <w:b/>
          <w:sz w:val="28"/>
        </w:rPr>
      </w:pPr>
    </w:p>
    <w:p>
      <w:pPr>
        <w:adjustRightInd w:val="0"/>
        <w:snapToGrid w:val="0"/>
        <w:spacing w:line="600" w:lineRule="atLeast"/>
        <w:ind w:left="3081" w:leftChars="798" w:hanging="1405" w:hangingChars="500"/>
        <w:jc w:val="both"/>
        <w:rPr>
          <w:rFonts w:hint="eastAsia" w:ascii="宋体" w:hAnsi="宋体"/>
          <w:b/>
          <w:sz w:val="28"/>
        </w:rPr>
      </w:pPr>
      <w:r>
        <w:rPr>
          <w:rFonts w:hint="eastAsia" w:ascii="宋体" w:hAnsi="宋体"/>
          <w:b/>
          <w:sz w:val="28"/>
        </w:rPr>
        <w:t>项目名称：</w:t>
      </w:r>
      <w:r>
        <w:rPr>
          <w:rFonts w:hint="eastAsia" w:asciiTheme="minorEastAsia" w:hAnsiTheme="minorEastAsia" w:cstheme="minorEastAsia"/>
          <w:b/>
          <w:bCs/>
          <w:color w:val="000000" w:themeColor="text1"/>
          <w:kern w:val="2"/>
          <w:sz w:val="28"/>
          <w:szCs w:val="28"/>
          <w14:textFill>
            <w14:solidFill>
              <w14:schemeClr w14:val="tx1"/>
            </w14:solidFill>
          </w14:textFill>
        </w:rPr>
        <w:t>中山市</w:t>
      </w:r>
      <w:r>
        <w:rPr>
          <w:rFonts w:hint="eastAsia" w:asciiTheme="minorEastAsia" w:hAnsiTheme="minorEastAsia" w:eastAsiaTheme="minorEastAsia" w:cstheme="minorEastAsia"/>
          <w:b/>
          <w:bCs/>
          <w:color w:val="000000" w:themeColor="text1"/>
          <w:kern w:val="2"/>
          <w:sz w:val="28"/>
          <w:szCs w:val="28"/>
          <w14:textFill>
            <w14:solidFill>
              <w14:schemeClr w14:val="tx1"/>
            </w14:solidFill>
          </w14:textFill>
        </w:rPr>
        <w:t>黄圃人民医院老年人体检场地公众责任险采购项目</w:t>
      </w:r>
    </w:p>
    <w:p>
      <w:pPr>
        <w:adjustRightInd w:val="0"/>
        <w:snapToGrid w:val="0"/>
        <w:spacing w:line="600" w:lineRule="atLeast"/>
        <w:ind w:left="1680"/>
        <w:rPr>
          <w:rFonts w:hint="eastAsia" w:ascii="宋体" w:hAnsi="宋体"/>
          <w:b/>
          <w:sz w:val="28"/>
        </w:rPr>
      </w:pPr>
      <w:r>
        <w:rPr>
          <w:rFonts w:hint="eastAsia" w:ascii="宋体" w:hAnsi="宋体"/>
          <w:b/>
          <w:sz w:val="28"/>
        </w:rPr>
        <w:t>合同编号：</w:t>
      </w:r>
    </w:p>
    <w:p>
      <w:pPr>
        <w:adjustRightInd w:val="0"/>
        <w:snapToGrid w:val="0"/>
        <w:spacing w:line="600" w:lineRule="atLeast"/>
        <w:ind w:left="1680"/>
        <w:rPr>
          <w:sz w:val="28"/>
          <w:szCs w:val="28"/>
        </w:rPr>
      </w:pPr>
      <w:r>
        <w:rPr>
          <w:rFonts w:hint="eastAsia" w:ascii="宋体" w:hAnsi="宋体"/>
          <w:b/>
          <w:sz w:val="28"/>
        </w:rPr>
        <w:t>签约地点：</w:t>
      </w:r>
      <w:r>
        <w:rPr>
          <w:rFonts w:hint="eastAsia"/>
          <w:b/>
          <w:bCs/>
          <w:sz w:val="28"/>
          <w:szCs w:val="28"/>
        </w:rPr>
        <w:t>黄圃镇龙安街32号</w:t>
      </w:r>
    </w:p>
    <w:p>
      <w:pPr>
        <w:adjustRightInd w:val="0"/>
        <w:snapToGrid w:val="0"/>
        <w:spacing w:line="600" w:lineRule="atLeast"/>
        <w:ind w:left="1680"/>
        <w:rPr>
          <w:rFonts w:hint="eastAsia" w:ascii="宋体" w:hAnsi="宋体"/>
          <w:b/>
          <w:sz w:val="28"/>
        </w:rPr>
      </w:pPr>
      <w:r>
        <w:rPr>
          <w:rFonts w:hint="eastAsia" w:ascii="宋体" w:hAnsi="宋体"/>
          <w:b/>
          <w:sz w:val="28"/>
        </w:rPr>
        <w:t>签订日期：二○二六 年    月     日</w:t>
      </w:r>
    </w:p>
    <w:p/>
    <w:p>
      <w:pPr>
        <w:pStyle w:val="3"/>
      </w:pPr>
    </w:p>
    <w:p/>
    <w:p>
      <w:pPr>
        <w:pStyle w:val="3"/>
      </w:pPr>
    </w:p>
    <w:p/>
    <w:p>
      <w:pPr>
        <w:pStyle w:val="3"/>
      </w:pPr>
    </w:p>
    <w:p/>
    <w:p>
      <w:pPr>
        <w:pStyle w:val="3"/>
      </w:pPr>
    </w:p>
    <w:p/>
    <w:p>
      <w:pPr>
        <w:pStyle w:val="3"/>
      </w:pPr>
    </w:p>
    <w:p/>
    <w:p>
      <w:pPr>
        <w:pStyle w:val="3"/>
      </w:pPr>
    </w:p>
    <w:p>
      <w:pPr>
        <w:widowControl w:val="0"/>
        <w:spacing w:line="540" w:lineRule="exact"/>
        <w:ind w:firstLine="482" w:firstLineChars="200"/>
        <w:jc w:val="both"/>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甲    方：</w:t>
      </w:r>
      <w:r>
        <w:rPr>
          <w:rFonts w:hint="eastAsia" w:asciiTheme="minorEastAsia" w:hAnsiTheme="minorEastAsia" w:cstheme="minorEastAsia"/>
          <w:b/>
          <w:bCs/>
          <w:color w:val="000000" w:themeColor="text1"/>
          <w:kern w:val="2"/>
          <w:sz w:val="28"/>
          <w:szCs w:val="28"/>
          <w:u w:val="single"/>
          <w14:textFill>
            <w14:solidFill>
              <w14:schemeClr w14:val="tx1"/>
            </w14:solidFill>
          </w14:textFill>
        </w:rPr>
        <w:t>中山市</w:t>
      </w:r>
      <w:r>
        <w:rPr>
          <w:rFonts w:hint="eastAsia" w:asciiTheme="minorEastAsia" w:hAnsiTheme="minorEastAsia" w:eastAsiaTheme="minorEastAsia" w:cstheme="minorEastAsia"/>
          <w:b/>
          <w:bCs/>
          <w:color w:val="000000" w:themeColor="text1"/>
          <w:kern w:val="2"/>
          <w:sz w:val="28"/>
          <w:szCs w:val="28"/>
          <w:u w:val="single"/>
          <w14:textFill>
            <w14:solidFill>
              <w14:schemeClr w14:val="tx1"/>
            </w14:solidFill>
          </w14:textFill>
        </w:rPr>
        <w:t>黄圃人民医院</w:t>
      </w:r>
    </w:p>
    <w:p>
      <w:pPr>
        <w:spacing w:line="540" w:lineRule="exact"/>
        <w:ind w:firstLine="482" w:firstLineChars="200"/>
        <w:jc w:val="both"/>
        <w:rPr>
          <w:rFonts w:hint="eastAsia" w:asciiTheme="minorEastAsia" w:hAnsiTheme="minorEastAsia" w:cstheme="minorEastAsia"/>
          <w:b/>
          <w:bCs/>
          <w:color w:val="000000" w:themeColor="text1"/>
          <w:kern w:val="2"/>
          <w:sz w:val="28"/>
          <w:szCs w:val="28"/>
          <w:u w:val="single"/>
          <w14:textFill>
            <w14:solidFill>
              <w14:schemeClr w14:val="tx1"/>
            </w14:solidFill>
          </w14:textFill>
        </w:rPr>
      </w:pPr>
      <w:r>
        <w:rPr>
          <w:rFonts w:hint="eastAsia" w:asciiTheme="majorEastAsia" w:hAnsiTheme="majorEastAsia" w:eastAsiaTheme="majorEastAsia" w:cstheme="majorEastAsia"/>
          <w:b/>
          <w:sz w:val="24"/>
          <w:szCs w:val="24"/>
        </w:rPr>
        <w:t>乙    方：</w:t>
      </w:r>
      <w:r>
        <w:rPr>
          <w:rFonts w:hint="eastAsia" w:asciiTheme="minorEastAsia" w:hAnsiTheme="minorEastAsia" w:cstheme="minorEastAsia"/>
          <w:b/>
          <w:bCs/>
          <w:color w:val="000000" w:themeColor="text1"/>
          <w:kern w:val="2"/>
          <w:sz w:val="28"/>
          <w:szCs w:val="28"/>
          <w:u w:val="single"/>
          <w14:textFill>
            <w14:solidFill>
              <w14:schemeClr w14:val="tx1"/>
            </w14:solidFill>
          </w14:textFill>
        </w:rPr>
        <w:t xml:space="preserve">                             </w:t>
      </w:r>
    </w:p>
    <w:p>
      <w:pPr>
        <w:spacing w:line="540" w:lineRule="exact"/>
        <w:ind w:firstLine="480" w:firstLineChars="200"/>
        <w:rPr>
          <w:rFonts w:hint="eastAsia" w:asciiTheme="majorEastAsia" w:hAnsiTheme="majorEastAsia" w:eastAsiaTheme="majorEastAsia" w:cstheme="majorEastAsia"/>
          <w:sz w:val="24"/>
          <w:szCs w:val="24"/>
        </w:rPr>
      </w:pPr>
    </w:p>
    <w:p>
      <w:pPr>
        <w:pStyle w:val="8"/>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根据 </w:t>
      </w:r>
      <w:r>
        <w:rPr>
          <w:rFonts w:hint="eastAsia" w:asciiTheme="majorEastAsia" w:hAnsiTheme="majorEastAsia" w:eastAsiaTheme="majorEastAsia" w:cstheme="majorEastAsia"/>
          <w:sz w:val="24"/>
          <w:szCs w:val="24"/>
          <w:u w:val="single"/>
        </w:rPr>
        <w:t>中山市黄圃人民医院老年人体检场地公众责任险采购项目</w:t>
      </w:r>
      <w:r>
        <w:rPr>
          <w:rFonts w:hint="eastAsia" w:asciiTheme="majorEastAsia" w:hAnsiTheme="majorEastAsia" w:eastAsiaTheme="majorEastAsia" w:cstheme="majorEastAsia"/>
          <w:sz w:val="24"/>
          <w:szCs w:val="24"/>
        </w:rPr>
        <w:t>的中标结果通知，按照《中华人民共和国</w:t>
      </w:r>
      <w:r>
        <w:rPr>
          <w:rFonts w:hint="eastAsia" w:asciiTheme="majorEastAsia" w:hAnsiTheme="majorEastAsia" w:eastAsiaTheme="majorEastAsia" w:cstheme="majorEastAsia"/>
          <w:color w:val="000000" w:themeColor="text1"/>
          <w:sz w:val="24"/>
          <w:szCs w:val="24"/>
          <w14:textFill>
            <w14:solidFill>
              <w14:schemeClr w14:val="tx1"/>
            </w14:solidFill>
          </w14:textFill>
        </w:rPr>
        <w:t>民法典</w:t>
      </w:r>
      <w:r>
        <w:rPr>
          <w:rFonts w:hint="eastAsia" w:asciiTheme="majorEastAsia" w:hAnsiTheme="majorEastAsia" w:eastAsiaTheme="majorEastAsia" w:cstheme="majorEastAsia"/>
          <w:sz w:val="24"/>
          <w:szCs w:val="24"/>
        </w:rPr>
        <w:t>》的规定，</w:t>
      </w:r>
      <w:r>
        <w:rPr>
          <w:rFonts w:hint="eastAsia" w:asciiTheme="majorEastAsia" w:hAnsiTheme="majorEastAsia" w:eastAsiaTheme="majorEastAsia" w:cstheme="majorEastAsia"/>
          <w:kern w:val="28"/>
          <w:sz w:val="24"/>
          <w:szCs w:val="24"/>
        </w:rPr>
        <w:t>经双方协商，</w:t>
      </w:r>
      <w:r>
        <w:rPr>
          <w:rFonts w:hint="eastAsia" w:asciiTheme="majorEastAsia" w:hAnsiTheme="majorEastAsia" w:eastAsiaTheme="majorEastAsia" w:cstheme="majorEastAsia"/>
          <w:sz w:val="24"/>
          <w:szCs w:val="24"/>
        </w:rPr>
        <w:t>本着平等互利和诚实信用的原则，</w:t>
      </w:r>
      <w:r>
        <w:rPr>
          <w:rFonts w:hint="eastAsia" w:asciiTheme="majorEastAsia" w:hAnsiTheme="majorEastAsia" w:eastAsiaTheme="majorEastAsia" w:cstheme="majorEastAsia"/>
          <w:kern w:val="28"/>
          <w:sz w:val="24"/>
          <w:szCs w:val="24"/>
        </w:rPr>
        <w:t>一致同意签订本合同如下：</w:t>
      </w:r>
    </w:p>
    <w:p>
      <w:pPr>
        <w:widowControl w:val="0"/>
        <w:tabs>
          <w:tab w:val="left" w:pos="426"/>
        </w:tabs>
        <w:autoSpaceDE w:val="0"/>
        <w:autoSpaceDN w:val="0"/>
        <w:adjustRightInd w:val="0"/>
        <w:spacing w:line="240" w:lineRule="auto"/>
        <w:ind w:firstLine="482" w:firstLineChars="200"/>
        <w:outlineLvl w:val="2"/>
        <w:rPr>
          <w:rFonts w:hint="eastAsia" w:asciiTheme="majorEastAsia" w:hAnsiTheme="majorEastAsia" w:eastAsiaTheme="majorEastAsia" w:cstheme="majorEastAsia"/>
          <w:b/>
          <w:sz w:val="24"/>
          <w:szCs w:val="24"/>
        </w:rPr>
      </w:pPr>
      <w:bookmarkStart w:id="0" w:name="_Toc435540759"/>
      <w:r>
        <w:rPr>
          <w:rFonts w:hint="eastAsia" w:asciiTheme="majorEastAsia" w:hAnsiTheme="majorEastAsia" w:eastAsiaTheme="majorEastAsia" w:cstheme="majorEastAsia"/>
          <w:b/>
          <w:sz w:val="24"/>
          <w:szCs w:val="24"/>
        </w:rPr>
        <w:t>一、合同金额</w:t>
      </w:r>
      <w:bookmarkEnd w:id="0"/>
    </w:p>
    <w:tbl>
      <w:tblPr>
        <w:tblStyle w:val="12"/>
        <w:tblW w:w="9165" w:type="dxa"/>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459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1680" w:type="dxa"/>
            <w:tcBorders>
              <w:top w:val="single" w:color="auto" w:sz="4" w:space="0"/>
              <w:left w:val="single" w:color="auto" w:sz="4" w:space="0"/>
            </w:tcBorders>
          </w:tcPr>
          <w:p>
            <w:pPr>
              <w:widowControl w:val="0"/>
              <w:spacing w:line="24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采购内容</w:t>
            </w:r>
          </w:p>
        </w:tc>
        <w:tc>
          <w:tcPr>
            <w:tcW w:w="4590" w:type="dxa"/>
            <w:tcBorders>
              <w:top w:val="single" w:color="auto" w:sz="4" w:space="0"/>
            </w:tcBorders>
          </w:tcPr>
          <w:p>
            <w:pPr>
              <w:widowControl w:val="0"/>
              <w:spacing w:line="24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公众责任险要求（险种、保额）</w:t>
            </w:r>
          </w:p>
        </w:tc>
        <w:tc>
          <w:tcPr>
            <w:tcW w:w="2895" w:type="dxa"/>
            <w:tcBorders>
              <w:top w:val="single" w:color="auto" w:sz="4" w:space="0"/>
              <w:right w:val="single" w:color="auto" w:sz="4" w:space="0"/>
            </w:tcBorders>
          </w:tcPr>
          <w:p>
            <w:pPr>
              <w:widowControl w:val="0"/>
              <w:spacing w:line="240" w:lineRule="auto"/>
              <w:jc w:val="cente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金额（单位：元）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5" w:hRule="atLeast"/>
        </w:trPr>
        <w:tc>
          <w:tcPr>
            <w:tcW w:w="1680" w:type="dxa"/>
            <w:tcBorders>
              <w:left w:val="single" w:color="auto" w:sz="4" w:space="0"/>
              <w:bottom w:val="single" w:color="auto" w:sz="4" w:space="0"/>
            </w:tcBorders>
          </w:tcPr>
          <w:p>
            <w:pPr>
              <w:widowControl w:val="0"/>
              <w:spacing w:line="240" w:lineRule="auto"/>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老年人体检场地公众责任险</w:t>
            </w:r>
          </w:p>
        </w:tc>
        <w:tc>
          <w:tcPr>
            <w:tcW w:w="4590" w:type="dxa"/>
            <w:tcBorders>
              <w:bottom w:val="single" w:color="auto" w:sz="4" w:space="0"/>
            </w:tcBorders>
          </w:tcPr>
          <w:p>
            <w:pPr>
              <w:widowControl w:val="0"/>
              <w:spacing w:line="240" w:lineRule="auto"/>
              <w:jc w:val="both"/>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累计赔偿限额900万元；每次事故赔偿限额900万元，其中财产损失限额50万元，人身伤亡赔偿限额850万元（人身伤亡赔偿中每人伤亡赔偿限额100万元，每人医疗赔偿限额5万元）</w:t>
            </w:r>
          </w:p>
        </w:tc>
        <w:tc>
          <w:tcPr>
            <w:tcW w:w="2895" w:type="dxa"/>
            <w:tcBorders>
              <w:bottom w:val="single" w:color="auto" w:sz="4" w:space="0"/>
              <w:right w:val="single" w:color="auto" w:sz="4" w:space="0"/>
            </w:tcBorders>
          </w:tcPr>
          <w:p>
            <w:pPr>
              <w:widowControl w:val="0"/>
              <w:spacing w:line="240" w:lineRule="auto"/>
              <w:jc w:val="both"/>
              <w:rPr>
                <w:rFonts w:hint="eastAsia" w:asciiTheme="majorEastAsia" w:hAnsiTheme="majorEastAsia" w:eastAsiaTheme="majorEastAsia" w:cstheme="majorEastAsia"/>
                <w:sz w:val="24"/>
                <w:szCs w:val="24"/>
                <w:highlight w:val="yellow"/>
              </w:rPr>
            </w:pPr>
            <w:r>
              <w:rPr>
                <w:rFonts w:hint="eastAsia" w:asciiTheme="majorEastAsia" w:hAnsiTheme="majorEastAsia" w:eastAsiaTheme="majorEastAsia" w:cstheme="majorEastAsia"/>
                <w:sz w:val="24"/>
                <w:szCs w:val="24"/>
              </w:rPr>
              <w:t>大写:人民币      元整</w:t>
            </w:r>
          </w:p>
          <w:p>
            <w:pPr>
              <w:widowControl w:val="0"/>
              <w:spacing w:line="240" w:lineRule="auto"/>
              <w:jc w:val="both"/>
              <w:rPr>
                <w:rFonts w:hint="eastAsia" w:asciiTheme="majorEastAsia" w:hAnsiTheme="majorEastAsia" w:eastAsiaTheme="majorEastAsia" w:cstheme="majorEastAsia"/>
                <w:sz w:val="24"/>
                <w:szCs w:val="24"/>
                <w:highlight w:val="yellow"/>
              </w:rPr>
            </w:pPr>
          </w:p>
          <w:p>
            <w:pPr>
              <w:widowControl w:val="0"/>
              <w:spacing w:line="240" w:lineRule="auto"/>
              <w:jc w:val="both"/>
            </w:pPr>
            <w:r>
              <w:rPr>
                <w:rFonts w:hint="eastAsia" w:asciiTheme="majorEastAsia" w:hAnsiTheme="majorEastAsia" w:eastAsiaTheme="majorEastAsia" w:cstheme="majorEastAsia"/>
                <w:sz w:val="24"/>
                <w:szCs w:val="24"/>
              </w:rPr>
              <w:t>小写:¥     元</w:t>
            </w:r>
          </w:p>
        </w:tc>
      </w:tr>
    </w:tbl>
    <w:p>
      <w:pPr>
        <w:ind w:firstLine="480" w:firstLineChars="200"/>
        <w:rPr>
          <w:rFonts w:hint="eastAsia" w:asciiTheme="minorEastAsia" w:hAnsiTheme="minorEastAsia" w:cstheme="minorEastAsia"/>
          <w:sz w:val="24"/>
          <w:szCs w:val="24"/>
        </w:rPr>
      </w:pPr>
      <w:r>
        <w:rPr>
          <w:rFonts w:hint="eastAsia" w:asciiTheme="majorEastAsia" w:hAnsiTheme="majorEastAsia" w:eastAsiaTheme="majorEastAsia" w:cstheme="majorEastAsia"/>
          <w:sz w:val="24"/>
          <w:szCs w:val="24"/>
        </w:rPr>
        <w:t>合同总金额:（大写):</w:t>
      </w:r>
      <w:r>
        <w:rPr>
          <w:rFonts w:hint="eastAsia"/>
          <w:kern w:val="2"/>
          <w:szCs w:val="21"/>
          <w:u w:val="single"/>
        </w:rPr>
        <w:t>人民币</w:t>
      </w:r>
      <w:r>
        <w:rPr>
          <w:rFonts w:hint="eastAsia" w:asciiTheme="majorEastAsia" w:hAnsiTheme="majorEastAsia" w:eastAsiaTheme="majorEastAsia" w:cstheme="majorEastAsia"/>
          <w:sz w:val="24"/>
          <w:szCs w:val="24"/>
          <w:u w:val="single"/>
        </w:rPr>
        <w:t xml:space="preserve">         元整</w:t>
      </w:r>
      <w:r>
        <w:rPr>
          <w:rFonts w:hint="eastAsia" w:asciiTheme="majorEastAsia" w:hAnsiTheme="majorEastAsia" w:eastAsiaTheme="majorEastAsia" w:cstheme="majorEastAsia"/>
          <w:sz w:val="24"/>
          <w:szCs w:val="24"/>
        </w:rPr>
        <w:t>,（小写):</w:t>
      </w:r>
      <w:r>
        <w:rPr>
          <w:rFonts w:hint="eastAsia" w:asciiTheme="majorEastAsia" w:hAnsiTheme="majorEastAsia" w:eastAsiaTheme="majorEastAsia" w:cstheme="majorEastAsia"/>
          <w:sz w:val="24"/>
          <w:szCs w:val="24"/>
          <w:u w:val="single"/>
        </w:rPr>
        <w:t>¥</w:t>
      </w:r>
      <w:r>
        <w:rPr>
          <w:rFonts w:hint="eastAsia" w:asciiTheme="minorEastAsia" w:hAnsiTheme="minorEastAsia" w:eastAsiaTheme="majorEastAsia" w:cstheme="minorEastAsia"/>
          <w:sz w:val="24"/>
          <w:szCs w:val="24"/>
          <w:u w:val="single"/>
        </w:rPr>
        <w:t xml:space="preserve">         </w:t>
      </w:r>
      <w:r>
        <w:rPr>
          <w:rFonts w:hint="eastAsia" w:asciiTheme="minorEastAsia" w:hAnsiTheme="minorEastAsia" w:cstheme="minorEastAsia"/>
          <w:sz w:val="24"/>
          <w:szCs w:val="24"/>
          <w:u w:val="single"/>
        </w:rPr>
        <w:t>.00元</w:t>
      </w:r>
      <w:r>
        <w:rPr>
          <w:rFonts w:hint="eastAsia" w:asciiTheme="minorEastAsia" w:hAnsiTheme="minorEastAsia" w:cstheme="minorEastAsia"/>
          <w:sz w:val="24"/>
          <w:szCs w:val="24"/>
        </w:rPr>
        <w:t>。</w:t>
      </w:r>
    </w:p>
    <w:p>
      <w:pPr>
        <w:spacing w:line="540" w:lineRule="exact"/>
        <w:ind w:firstLine="482" w:firstLineChars="200"/>
        <w:rPr>
          <w:rFonts w:hint="eastAsia" w:asciiTheme="minorEastAsia" w:hAnsiTheme="minorEastAsia" w:eastAsiaTheme="minorEastAsia" w:cstheme="minorEastAsia"/>
          <w:b/>
          <w:sz w:val="24"/>
          <w:szCs w:val="24"/>
          <w:lang w:val="zh-CN"/>
        </w:rPr>
      </w:pPr>
      <w:r>
        <w:rPr>
          <w:rFonts w:hint="eastAsia" w:asciiTheme="minorEastAsia" w:hAnsiTheme="minorEastAsia" w:eastAsiaTheme="minorEastAsia" w:cstheme="minorEastAsia"/>
          <w:b/>
          <w:sz w:val="24"/>
          <w:szCs w:val="24"/>
          <w:lang w:val="zh-CN"/>
        </w:rPr>
        <w:t>二、项目概况：</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保险方案：</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2、</w:t>
      </w:r>
      <w:r>
        <w:rPr>
          <w:rFonts w:asciiTheme="minorEastAsia" w:hAnsiTheme="minorEastAsia" w:eastAsiaTheme="minorEastAsia" w:cstheme="minorEastAsia"/>
          <w:bCs/>
          <w:color w:val="000000" w:themeColor="text1"/>
          <w:sz w:val="24"/>
          <w:szCs w:val="24"/>
          <w14:textFill>
            <w14:solidFill>
              <w14:schemeClr w14:val="tx1"/>
            </w14:solidFill>
          </w14:textFill>
        </w:rPr>
        <w:t>投保人：中山市黄圃人民医院</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3、</w:t>
      </w:r>
      <w:r>
        <w:rPr>
          <w:rFonts w:asciiTheme="minorEastAsia" w:hAnsiTheme="minorEastAsia" w:eastAsiaTheme="minorEastAsia" w:cstheme="minorEastAsia"/>
          <w:bCs/>
          <w:color w:val="000000" w:themeColor="text1"/>
          <w:sz w:val="24"/>
          <w:szCs w:val="24"/>
          <w14:textFill>
            <w14:solidFill>
              <w14:schemeClr w14:val="tx1"/>
            </w14:solidFill>
          </w14:textFill>
        </w:rPr>
        <w:t>被保险人：中山市黄圃人民医院</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4、</w:t>
      </w:r>
      <w:r>
        <w:rPr>
          <w:rFonts w:asciiTheme="minorEastAsia" w:hAnsiTheme="minorEastAsia" w:eastAsiaTheme="minorEastAsia" w:cstheme="minorEastAsia"/>
          <w:bCs/>
          <w:color w:val="000000" w:themeColor="text1"/>
          <w:sz w:val="24"/>
          <w:szCs w:val="24"/>
          <w14:textFill>
            <w14:solidFill>
              <w14:schemeClr w14:val="tx1"/>
            </w14:solidFill>
          </w14:textFill>
        </w:rPr>
        <w:t>保险期限：1年</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5、</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保险范围体检</w:t>
      </w:r>
      <w:r>
        <w:rPr>
          <w:rFonts w:asciiTheme="minorEastAsia" w:hAnsiTheme="minorEastAsia" w:eastAsiaTheme="minorEastAsia" w:cstheme="minorEastAsia"/>
          <w:bCs/>
          <w:color w:val="000000" w:themeColor="text1"/>
          <w:sz w:val="24"/>
          <w:szCs w:val="24"/>
          <w14:textFill>
            <w14:solidFill>
              <w14:schemeClr w14:val="tx1"/>
            </w14:solidFill>
          </w14:textFill>
        </w:rPr>
        <w:t>地点：</w:t>
      </w:r>
    </w:p>
    <w:tbl>
      <w:tblPr>
        <w:tblStyle w:val="11"/>
        <w:tblW w:w="8396" w:type="dxa"/>
        <w:tblCellSpacing w:w="15" w:type="dxa"/>
        <w:tblInd w:w="0" w:type="dxa"/>
        <w:shd w:val="clear" w:color="auto" w:fill="FFFFFF"/>
        <w:tblLayout w:type="fixed"/>
        <w:tblCellMar>
          <w:top w:w="15" w:type="dxa"/>
          <w:left w:w="15" w:type="dxa"/>
          <w:bottom w:w="15" w:type="dxa"/>
          <w:right w:w="15" w:type="dxa"/>
        </w:tblCellMar>
      </w:tblPr>
      <w:tblGrid>
        <w:gridCol w:w="1203"/>
        <w:gridCol w:w="3585"/>
        <w:gridCol w:w="3608"/>
      </w:tblGrid>
      <w:tr>
        <w:tblPrEx>
          <w:shd w:val="clear" w:color="auto" w:fill="FFFFFF"/>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序号</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中山市黄圃镇各村（社区）</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暂定体检地点</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文明社区</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旧文明小学</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2</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鳌山村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鳌山村党群服务中心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3</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大雁村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大雁社区卫生服务站</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4</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大岑村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大岑村党群服务中心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5</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新沙村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新沙村党群服务中心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6</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团范村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团范村党群服务中心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7</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吴栏村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吴栏村党群服务中心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8</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横档村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横档村党群服务中心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9</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石军村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石军村党群服务中心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10</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镇一村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镇一村党群服务中心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11</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新糖社区</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新糖社区党群服务中心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12</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新地村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新地文化室</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13</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马安村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马安村党群服务中心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4</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三社社区</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三社社区党群服务中心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5</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永平社区</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永平社区党群服务中心</w:t>
            </w:r>
          </w:p>
        </w:tc>
      </w:tr>
      <w:tr>
        <w:tblPrEx>
          <w:tblLayout w:type="fixed"/>
          <w:tblCellMar>
            <w:top w:w="15" w:type="dxa"/>
            <w:left w:w="15" w:type="dxa"/>
            <w:bottom w:w="15" w:type="dxa"/>
            <w:right w:w="15" w:type="dxa"/>
          </w:tblCellMar>
        </w:tblPrEx>
        <w:trPr>
          <w:tblCellSpacing w:w="15" w:type="dxa"/>
        </w:trPr>
        <w:tc>
          <w:tcPr>
            <w:tcW w:w="1158"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1</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6</w:t>
            </w:r>
          </w:p>
        </w:tc>
        <w:tc>
          <w:tcPr>
            <w:tcW w:w="3555"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兆丰村</w:t>
            </w:r>
          </w:p>
        </w:tc>
        <w:tc>
          <w:tcPr>
            <w:tcW w:w="3563" w:type="dxa"/>
            <w:shd w:val="clear" w:color="auto" w:fill="FFFFFF"/>
            <w:vAlign w:val="center"/>
          </w:tcPr>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asciiTheme="minorEastAsia" w:hAnsiTheme="minorEastAsia" w:eastAsiaTheme="minorEastAsia" w:cstheme="minorEastAsia"/>
                <w:bCs/>
                <w:color w:val="000000" w:themeColor="text1"/>
                <w:sz w:val="24"/>
                <w:szCs w:val="24"/>
                <w14:textFill>
                  <w14:solidFill>
                    <w14:schemeClr w14:val="tx1"/>
                  </w14:solidFill>
                </w14:textFill>
              </w:rPr>
              <w:t>兆丰村党群服务中心</w:t>
            </w:r>
          </w:p>
        </w:tc>
      </w:tr>
    </w:tbl>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6、</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险种：</w:t>
      </w:r>
      <w:r>
        <w:rPr>
          <w:rFonts w:asciiTheme="minorEastAsia" w:hAnsiTheme="minorEastAsia" w:eastAsiaTheme="minorEastAsia" w:cstheme="minorEastAsia"/>
          <w:bCs/>
          <w:color w:val="000000" w:themeColor="text1"/>
          <w:sz w:val="24"/>
          <w:szCs w:val="24"/>
          <w14:textFill>
            <w14:solidFill>
              <w14:schemeClr w14:val="tx1"/>
            </w14:solidFill>
          </w14:textFill>
        </w:rPr>
        <w:t>公众责任险，体检人数约</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8500</w:t>
      </w:r>
      <w:r>
        <w:rPr>
          <w:rFonts w:asciiTheme="minorEastAsia" w:hAnsiTheme="minorEastAsia" w:eastAsiaTheme="minorEastAsia" w:cstheme="minorEastAsia"/>
          <w:bCs/>
          <w:color w:val="000000" w:themeColor="text1"/>
          <w:sz w:val="24"/>
          <w:szCs w:val="24"/>
          <w14:textFill>
            <w14:solidFill>
              <w14:schemeClr w14:val="tx1"/>
            </w14:solidFill>
          </w14:textFill>
        </w:rPr>
        <w:t>人</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w:t>
      </w:r>
    </w:p>
    <w:p>
      <w:pPr>
        <w:widowControl w:val="0"/>
        <w:tabs>
          <w:tab w:val="left" w:pos="426"/>
        </w:tabs>
        <w:autoSpaceDE w:val="0"/>
        <w:autoSpaceDN w:val="0"/>
        <w:adjustRightInd w:val="0"/>
        <w:spacing w:line="240" w:lineRule="auto"/>
        <w:ind w:firstLine="241" w:firstLineChars="100"/>
        <w:outlineLvl w:val="2"/>
        <w:rPr>
          <w:rFonts w:hint="eastAsia" w:asciiTheme="majorEastAsia" w:hAnsiTheme="majorEastAsia" w:eastAsiaTheme="majorEastAsia" w:cstheme="majorEastAsia"/>
          <w:b/>
          <w:sz w:val="24"/>
          <w:szCs w:val="24"/>
        </w:rPr>
      </w:pPr>
      <w:bookmarkStart w:id="1" w:name="_Toc435540760"/>
      <w:r>
        <w:rPr>
          <w:rFonts w:hint="eastAsia" w:asciiTheme="majorEastAsia" w:hAnsiTheme="majorEastAsia" w:eastAsiaTheme="majorEastAsia" w:cstheme="majorEastAsia"/>
          <w:b/>
          <w:sz w:val="24"/>
          <w:szCs w:val="24"/>
        </w:rPr>
        <w:t>三、服务</w:t>
      </w:r>
      <w:bookmarkEnd w:id="1"/>
      <w:r>
        <w:rPr>
          <w:rFonts w:hint="eastAsia" w:asciiTheme="majorEastAsia" w:hAnsiTheme="majorEastAsia" w:eastAsiaTheme="majorEastAsia" w:cstheme="majorEastAsia"/>
          <w:b/>
          <w:sz w:val="24"/>
          <w:szCs w:val="24"/>
        </w:rPr>
        <w:t>内容</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甲方聘请乙方提供以下服务：</w:t>
      </w:r>
    </w:p>
    <w:p>
      <w:pPr>
        <w:spacing w:line="240" w:lineRule="auto"/>
        <w:ind w:firstLine="480" w:firstLineChars="200"/>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1、本合同项下的服务指</w:t>
      </w:r>
      <w:r>
        <w:rPr>
          <w:rFonts w:hint="eastAsia" w:asciiTheme="majorEastAsia" w:hAnsiTheme="majorEastAsia" w:eastAsiaTheme="majorEastAsia" w:cstheme="majorEastAsia"/>
          <w:sz w:val="24"/>
          <w:szCs w:val="24"/>
          <w:u w:val="single"/>
        </w:rPr>
        <w:t>中山市黄圃人民医院老年人体检场地公众责任险采购项目</w:t>
      </w:r>
      <w:r>
        <w:rPr>
          <w:rFonts w:hint="eastAsia" w:asciiTheme="majorEastAsia" w:hAnsiTheme="majorEastAsia" w:eastAsiaTheme="majorEastAsia" w:cstheme="majorEastAsia"/>
          <w:sz w:val="24"/>
          <w:szCs w:val="24"/>
        </w:rPr>
        <w:t>。</w:t>
      </w:r>
    </w:p>
    <w:p>
      <w:pPr>
        <w:spacing w:line="240" w:lineRule="auto"/>
        <w:ind w:firstLine="480"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sz w:val="24"/>
          <w:szCs w:val="24"/>
        </w:rPr>
        <w:t>2、赔偿限额</w:t>
      </w:r>
    </w:p>
    <w:p>
      <w:pPr>
        <w:spacing w:line="240" w:lineRule="auto"/>
        <w:ind w:firstLine="480" w:firstLineChars="200"/>
        <w:rPr>
          <w:rFonts w:hint="eastAsia" w:asciiTheme="minorEastAsia" w:hAnsiTheme="minorEastAsia" w:eastAsiaTheme="majorEastAsia" w:cstheme="minorEastAsia"/>
          <w:bCs/>
          <w:color w:val="000000" w:themeColor="text1"/>
          <w:sz w:val="24"/>
          <w:szCs w:val="24"/>
          <w:lang w:val="zh-CN"/>
          <w14:textFill>
            <w14:solidFill>
              <w14:schemeClr w14:val="tx1"/>
            </w14:solidFill>
          </w14:textFill>
        </w:rPr>
      </w:pPr>
      <w:r>
        <w:rPr>
          <w:rFonts w:hint="eastAsia" w:ascii="宋体" w:hAnsi="宋体" w:cs="宋体"/>
          <w:kern w:val="2"/>
          <w:sz w:val="24"/>
          <w:szCs w:val="24"/>
        </w:rPr>
        <w:t>累计赔偿限额900万元；每次事故赔偿限额900万元，其中财产损失限额50万元，人身伤亡赔偿限额850万元（人身伤亡赔偿中每人伤亡赔偿限额100万元，每人医疗赔偿限额5万元）</w:t>
      </w:r>
      <w:r>
        <w:rPr>
          <w:rFonts w:hint="eastAsia" w:asciiTheme="minorEastAsia" w:hAnsiTheme="minorEastAsia" w:eastAsiaTheme="minorEastAsia" w:cstheme="minorEastAsia"/>
          <w:bCs/>
          <w:color w:val="000000" w:themeColor="text1"/>
          <w:sz w:val="24"/>
          <w:szCs w:val="24"/>
          <w:lang w:val="zh-CN"/>
          <w14:textFill>
            <w14:solidFill>
              <w14:schemeClr w14:val="tx1"/>
            </w14:solidFill>
          </w14:textFill>
        </w:rPr>
        <w:t>。</w:t>
      </w:r>
    </w:p>
    <w:p>
      <w:pPr>
        <w:spacing w:line="240" w:lineRule="auto"/>
        <w:ind w:firstLine="480" w:firstLineChars="200"/>
        <w:rPr>
          <w:rFonts w:hint="eastAsia" w:ascii="宋体" w:hAnsi="宋体" w:cs="宋体"/>
          <w:kern w:val="2"/>
          <w:sz w:val="24"/>
          <w:szCs w:val="24"/>
        </w:rPr>
      </w:pPr>
      <w:r>
        <w:rPr>
          <w:rFonts w:hint="eastAsia" w:asciiTheme="majorEastAsia" w:hAnsiTheme="majorEastAsia" w:eastAsiaTheme="majorEastAsia" w:cstheme="majorEastAsia"/>
          <w:sz w:val="24"/>
          <w:szCs w:val="24"/>
        </w:rPr>
        <w:t>3、</w:t>
      </w:r>
      <w:r>
        <w:rPr>
          <w:sz w:val="24"/>
          <w:szCs w:val="24"/>
        </w:rPr>
        <w:t xml:space="preserve">绝对免赔额 </w:t>
      </w:r>
    </w:p>
    <w:p>
      <w:pPr>
        <w:spacing w:line="240" w:lineRule="auto"/>
        <w:ind w:firstLine="480" w:firstLineChars="200"/>
        <w:rPr>
          <w:rFonts w:cs="Calibri"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cs="Calibri" w:eastAsiaTheme="majorEastAsia"/>
          <w:color w:val="000000" w:themeColor="text1"/>
          <w:sz w:val="24"/>
          <w:szCs w:val="24"/>
          <w14:textFill>
            <w14:solidFill>
              <w14:schemeClr w14:val="tx1"/>
            </w14:solidFill>
          </w14:textFill>
        </w:rPr>
        <w:t>财产损失每次事故免赔人民币1000元或损失金额的10%，以高者为准。</w:t>
      </w:r>
    </w:p>
    <w:p>
      <w:pPr>
        <w:spacing w:line="240" w:lineRule="auto"/>
        <w:ind w:firstLine="480" w:firstLineChars="200"/>
        <w:rPr>
          <w:rFonts w:cs="Calibri" w:eastAsia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cs="Calibri" w:eastAsiaTheme="majorEastAsia"/>
          <w:color w:val="000000" w:themeColor="text1"/>
          <w:sz w:val="24"/>
          <w:szCs w:val="24"/>
          <w14:textFill>
            <w14:solidFill>
              <w14:schemeClr w14:val="tx1"/>
            </w14:solidFill>
          </w14:textFill>
        </w:rPr>
        <w:t>医疗费用每次事故免赔人民币100元，在赔偿限额范围内按100%赔付。</w:t>
      </w:r>
    </w:p>
    <w:p>
      <w:pPr>
        <w:spacing w:line="240" w:lineRule="auto"/>
        <w:ind w:firstLine="480" w:firstLineChars="200"/>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color w:val="000000" w:themeColor="text1"/>
          <w:sz w:val="24"/>
          <w:szCs w:val="24"/>
          <w14:textFill>
            <w14:solidFill>
              <w14:schemeClr w14:val="tx1"/>
            </w14:solidFill>
          </w14:textFill>
        </w:rPr>
        <w:t>特约：</w:t>
      </w:r>
    </w:p>
    <w:p>
      <w:pPr>
        <w:pStyle w:val="13"/>
        <w:spacing w:line="240" w:lineRule="auto"/>
        <w:ind w:firstLine="48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（1）除外责任：</w:t>
      </w:r>
    </w:p>
    <w:p>
      <w:pPr>
        <w:pStyle w:val="13"/>
        <w:spacing w:line="240" w:lineRule="auto"/>
        <w:ind w:firstLine="48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因消费者自身疾病直接且独立导致的事故，乙方应提供二级甲等以上医疗机构出具的医学鉴定报告证明疾病与事故的独立因果关系后方可免责。甲方有权对免责结论提出异议并要求第三方专业机构复核；被保险人或其雇员因从事医师相关职业导致的赔偿责任，以及因发生医疗事故和医疗纠纷导致的赔偿责任，保险人不负责赔偿。</w:t>
      </w:r>
      <w:r>
        <w:rPr>
          <w:rStyle w:val="10"/>
          <w:rFonts w:hint="eastAsia" w:asciiTheme="majorEastAsia" w:hAnsiTheme="majorEastAsia" w:eastAsiaTheme="majorEastAsia" w:cstheme="majorEastAsia"/>
          <w:color w:val="000000" w:themeColor="text1"/>
          <w:sz w:val="24"/>
          <w:szCs w:val="24"/>
          <w14:textFill>
            <w14:solidFill>
              <w14:schemeClr w14:val="tx1"/>
            </w14:solidFill>
          </w14:textFill>
        </w:rPr>
        <w:commentReference w:id="0"/>
      </w:r>
    </w:p>
    <w:p>
      <w:pPr>
        <w:pStyle w:val="13"/>
        <w:spacing w:line="240" w:lineRule="auto"/>
        <w:ind w:firstLine="48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（2）延迟报案：</w:t>
      </w:r>
    </w:p>
    <w:p>
      <w:pPr>
        <w:pStyle w:val="13"/>
        <w:spacing w:line="240" w:lineRule="auto"/>
        <w:ind w:firstLine="48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对因延迟报案而扩大损失或未及时通知导致保险公司无法对事故原因、经过、损失程度进行合理查勘，保险公司有权拒绝赔偿。</w:t>
      </w:r>
    </w:p>
    <w:p>
      <w:pPr>
        <w:spacing w:line="240" w:lineRule="auto"/>
        <w:ind w:firstLine="480" w:firstLineChars="200"/>
        <w:rPr>
          <w:rFonts w:hint="eastAsia" w:asciiTheme="majorEastAsia" w:hAnsiTheme="majorEastAsia" w:eastAsiaTheme="majorEastAsia" w:cstheme="majorEastAsia"/>
          <w:b/>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color w:val="000000" w:themeColor="text1"/>
          <w:sz w:val="24"/>
          <w:szCs w:val="24"/>
          <w14:textFill>
            <w14:solidFill>
              <w14:schemeClr w14:val="tx1"/>
            </w14:solidFill>
          </w14:textFill>
        </w:rPr>
        <w:t>承保服务</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（1）乙方将主动与甲方对接，获取保单录入的相关资料、信息，并立即对照系统录入要求进行资料整理，及时录入承保信息，待保费全额到账后生成有效保单。</w:t>
      </w:r>
    </w:p>
    <w:p>
      <w:pPr>
        <w:spacing w:line="240" w:lineRule="auto"/>
        <w:ind w:firstLine="480" w:firstLineChars="200"/>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（2）乙方收到甲方</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提供的参保相关信息后，立即对照系统录入要求进行参保</w:t>
      </w:r>
      <w:r>
        <w:rPr>
          <w:rFonts w:hint="eastAsia" w:asciiTheme="majorEastAsia" w:hAnsiTheme="majorEastAsia" w:eastAsiaTheme="majorEastAsia" w:cstheme="majorEastAsia"/>
          <w:color w:val="000000" w:themeColor="text1"/>
          <w:sz w:val="24"/>
          <w:szCs w:val="24"/>
          <w14:textFill>
            <w14:solidFill>
              <w14:schemeClr w14:val="tx1"/>
            </w14:solidFill>
          </w14:textFill>
        </w:rPr>
        <w:t>项目</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整理，对于有疑议的数据，</w:t>
      </w:r>
      <w:r>
        <w:rPr>
          <w:rFonts w:hint="eastAsia" w:asciiTheme="majorEastAsia" w:hAnsiTheme="majorEastAsia" w:eastAsiaTheme="majorEastAsia" w:cstheme="majorEastAsia"/>
          <w:color w:val="000000" w:themeColor="text1"/>
          <w:sz w:val="24"/>
          <w:szCs w:val="24"/>
          <w14:textFill>
            <w14:solidFill>
              <w14:schemeClr w14:val="tx1"/>
            </w14:solidFill>
          </w14:textFill>
        </w:rPr>
        <w:t>乙方</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将以工作联系函</w:t>
      </w:r>
      <w:r>
        <w:rPr>
          <w:rFonts w:hint="eastAsia" w:asciiTheme="majorEastAsia" w:hAnsiTheme="majorEastAsia" w:eastAsiaTheme="majorEastAsia" w:cstheme="majorEastAsia"/>
          <w:color w:val="000000" w:themeColor="text1"/>
          <w:sz w:val="24"/>
          <w:szCs w:val="24"/>
          <w14:textFill>
            <w14:solidFill>
              <w14:schemeClr w14:val="tx1"/>
            </w14:solidFill>
          </w14:textFill>
        </w:rPr>
        <w:t>、电话或微信联系</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等方式及时告知</w:t>
      </w:r>
      <w:r>
        <w:rPr>
          <w:rFonts w:hint="eastAsia" w:asciiTheme="majorEastAsia" w:hAnsiTheme="majorEastAsia" w:eastAsiaTheme="majorEastAsia" w:cstheme="majorEastAsia"/>
          <w:color w:val="000000" w:themeColor="text1"/>
          <w:sz w:val="24"/>
          <w:szCs w:val="24"/>
          <w14:textFill>
            <w14:solidFill>
              <w14:schemeClr w14:val="tx1"/>
            </w14:solidFill>
          </w14:textFill>
        </w:rPr>
        <w:t>甲方</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w:t>
      </w:r>
    </w:p>
    <w:p>
      <w:pPr>
        <w:spacing w:line="240" w:lineRule="auto"/>
        <w:ind w:firstLine="480" w:firstLineChars="200"/>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（3）乙方</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收到</w:t>
      </w:r>
      <w:r>
        <w:rPr>
          <w:rFonts w:hint="eastAsia" w:asciiTheme="majorEastAsia" w:hAnsiTheme="majorEastAsia" w:eastAsiaTheme="majorEastAsia" w:cstheme="majorEastAsia"/>
          <w:color w:val="000000" w:themeColor="text1"/>
          <w:sz w:val="24"/>
          <w:szCs w:val="24"/>
          <w14:textFill>
            <w14:solidFill>
              <w14:schemeClr w14:val="tx1"/>
            </w14:solidFill>
          </w14:textFill>
        </w:rPr>
        <w:t>甲方</w:t>
      </w:r>
      <w:r>
        <w:rPr>
          <w:rFonts w:hint="eastAsia" w:asciiTheme="majorEastAsia" w:hAnsiTheme="majorEastAsia" w:eastAsiaTheme="majorEastAsia" w:cstheme="majorEastAsia"/>
          <w:color w:val="000000" w:themeColor="text1"/>
          <w:sz w:val="24"/>
          <w:szCs w:val="24"/>
          <w:lang w:val="zh-CN"/>
          <w14:textFill>
            <w14:solidFill>
              <w14:schemeClr w14:val="tx1"/>
            </w14:solidFill>
          </w14:textFill>
        </w:rPr>
        <w:t>相关承保数据后将及时进行系统相关操作，确定参保信息数据的准确性和完整性。</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（4）保单及相关资料的送达：为确保承保的及时性，乙方在保单出具后两个工作日内即可将保单及相关资料根据甲方需求送达或邮寄至甲方经办人处。</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（5）批改处理：甲方如需要对其提供的参保信息进行修改，乙方在收到甲方书面申请后，立即进行系统操作处理，审核通过后出具批单。</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6、理赔服务</w:t>
      </w:r>
    </w:p>
    <w:p>
      <w:pPr>
        <w:pStyle w:val="13"/>
        <w:spacing w:line="240" w:lineRule="auto"/>
        <w:ind w:firstLine="48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imes New Roman" w:hAnsi="Times New Roman"/>
          <w:bCs/>
          <w:kern w:val="2"/>
          <w:sz w:val="24"/>
        </w:rPr>
        <w:t>理赔效率高、服务态度好，接到</w:t>
      </w:r>
      <w:r>
        <w:rPr>
          <w:rFonts w:hint="eastAsia" w:asciiTheme="majorEastAsia" w:hAnsiTheme="majorEastAsia" w:eastAsiaTheme="majorEastAsia" w:cstheme="majorEastAsia"/>
          <w:color w:val="000000" w:themeColor="text1"/>
          <w:sz w:val="24"/>
          <w:szCs w:val="24"/>
          <w14:textFill>
            <w14:solidFill>
              <w14:schemeClr w14:val="tx1"/>
            </w14:solidFill>
          </w14:textFill>
        </w:rPr>
        <w:t>甲方</w:t>
      </w:r>
      <w:r>
        <w:rPr>
          <w:rFonts w:hint="eastAsia" w:ascii="Times New Roman" w:hAnsi="Times New Roman"/>
          <w:bCs/>
          <w:kern w:val="2"/>
          <w:sz w:val="24"/>
        </w:rPr>
        <w:t>报案后，</w:t>
      </w:r>
      <w:r>
        <w:rPr>
          <w:rFonts w:hint="eastAsia" w:asciiTheme="majorEastAsia" w:hAnsiTheme="majorEastAsia" w:eastAsiaTheme="majorEastAsia" w:cstheme="majorEastAsia"/>
          <w:color w:val="000000" w:themeColor="text1"/>
          <w:sz w:val="24"/>
          <w:szCs w:val="24"/>
          <w14:textFill>
            <w14:solidFill>
              <w14:schemeClr w14:val="tx1"/>
            </w14:solidFill>
          </w14:textFill>
        </w:rPr>
        <w:t>乙方</w:t>
      </w:r>
      <w:r>
        <w:rPr>
          <w:rFonts w:hint="eastAsia" w:ascii="Times New Roman" w:hAnsi="Times New Roman"/>
          <w:bCs/>
          <w:kern w:val="2"/>
          <w:sz w:val="24"/>
        </w:rPr>
        <w:t>能1小时内到现场勘查，30天内做出理赔核定、10个工作日内完成赔偿。</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（2）乙方收到甲方、被保险人或者受益人的索赔及赔偿申请单的请求后，对于保险责任有疑义或不能明确，索赔金额超一万的案件，应于7个工作日内作出核定，并将核定结果通知被保险人或者受益人。    </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（3）对属于保险责任的，乙方须对已与甲方、被保险人或受益人达成有关赔偿或者给付保险金额协议的须在十日内履行赔偿或者给付保险金义务。    </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4）乙方自收到赔偿或者给付保险金的请求和有关证明、资料之日起六十日内，对其赔偿或者给付保险金的数额不能确定的，应当根据已有证明和资料可以确定的最低数额先予支付；乙方最终确定赔偿或者给付保险金的数额后，应当支付相应的差额。     </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（5）乙方收到甲方赔偿或者给付保险金的请求后，对不属于保险责任的，应当向甲方、被保险人或受益人发出拒绝赔偿或拒绝给付保险金通知书及理由书。   </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 xml:space="preserve">（6）配备专职人员，保证服务质量：乙方要根据甲方需求配备专职人员进行项目的跟进、落实，确保服务质量，并保证人员队伍的相对稳定性。    </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7、服务小组人员：</w:t>
      </w:r>
    </w:p>
    <w:p>
      <w:pPr>
        <w:pStyle w:val="13"/>
        <w:spacing w:line="240" w:lineRule="auto"/>
        <w:ind w:firstLine="48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sz w:val="24"/>
          <w:szCs w:val="24"/>
        </w:rPr>
        <w:t>组长</w:t>
      </w:r>
      <w:r>
        <w:rPr>
          <w:rFonts w:hint="eastAsia"/>
        </w:rPr>
        <w:t>：</w:t>
      </w:r>
      <w:r>
        <w:rPr>
          <w:rFonts w:hint="eastAsia" w:asciiTheme="majorEastAsia" w:hAnsiTheme="majorEastAsia" w:eastAsiaTheme="majorEastAsia" w:cstheme="majorEastAsia"/>
          <w:sz w:val="24"/>
          <w:szCs w:val="24"/>
        </w:rPr>
        <w:t>；</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sz w:val="24"/>
          <w:szCs w:val="24"/>
        </w:rPr>
        <w:t>承保人员：出单及批改：；</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w:t>
      </w:r>
      <w:r>
        <w:rPr>
          <w:rFonts w:hint="eastAsia" w:asciiTheme="majorEastAsia" w:hAnsiTheme="majorEastAsia" w:eastAsiaTheme="majorEastAsia" w:cstheme="majorEastAsia"/>
          <w:sz w:val="24"/>
          <w:szCs w:val="24"/>
        </w:rPr>
        <w:t>疑问解答：；</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w:t>
      </w:r>
      <w:r>
        <w:rPr>
          <w:rFonts w:hint="eastAsia" w:asciiTheme="majorEastAsia" w:hAnsiTheme="majorEastAsia" w:eastAsiaTheme="majorEastAsia" w:cstheme="majorEastAsia"/>
          <w:sz w:val="24"/>
          <w:szCs w:val="24"/>
        </w:rPr>
        <w:t>理赔人员：。</w:t>
      </w:r>
    </w:p>
    <w:p>
      <w:pPr>
        <w:spacing w:line="240" w:lineRule="auto"/>
        <w:ind w:firstLine="482" w:firstLineChars="200"/>
        <w:rPr>
          <w:rFonts w:hint="eastAsia" w:asciiTheme="majorEastAsia" w:hAnsiTheme="majorEastAsia" w:eastAsiaTheme="majorEastAsia" w:cstheme="majorEastAsia"/>
          <w:b/>
          <w:sz w:val="24"/>
          <w:szCs w:val="24"/>
        </w:rPr>
      </w:pPr>
      <w:bookmarkStart w:id="2" w:name="_Toc435540761"/>
      <w:r>
        <w:rPr>
          <w:rFonts w:hint="eastAsia" w:asciiTheme="majorEastAsia" w:hAnsiTheme="majorEastAsia" w:eastAsiaTheme="majorEastAsia" w:cstheme="majorEastAsia"/>
          <w:b/>
          <w:sz w:val="24"/>
          <w:szCs w:val="24"/>
        </w:rPr>
        <w:t>四、甲、乙双方的权利和义务</w:t>
      </w:r>
      <w:bookmarkEnd w:id="2"/>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1、甲方的权利和义务</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color w:val="000000"/>
          <w:sz w:val="24"/>
          <w:szCs w:val="24"/>
        </w:rPr>
        <w:t>甲方需积极配合乙方进行投保信息的资料收集等。</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①投保资料收集：相关证照（含投保人营业执照、法人身份证，非自然人信息采集表等）。</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②投保项目地址清单：包含投保地址及相关投保信息等。</w:t>
      </w:r>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③投保单：含投保人信息、投保险种明细、免赔、附加条款、特别约定等资料由乙方填写完毕后需由甲方盖章。</w:t>
      </w:r>
    </w:p>
    <w:p>
      <w:pPr>
        <w:spacing w:line="240" w:lineRule="auto"/>
        <w:ind w:firstLine="480" w:firstLineChars="200"/>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bCs/>
          <w:sz w:val="24"/>
          <w:szCs w:val="24"/>
        </w:rPr>
        <w:t>甲方有义务告知所属单位出险后需及时向乙方报案，一般规定在出险48小时内必须如实报案，并积极配合乙方提供相关真实索赔资料。</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w:t>
      </w:r>
      <w:r>
        <w:rPr>
          <w:rFonts w:hint="eastAsia" w:asciiTheme="majorEastAsia" w:hAnsiTheme="majorEastAsia" w:eastAsiaTheme="majorEastAsia" w:cstheme="majorEastAsia"/>
          <w:color w:val="000000"/>
          <w:sz w:val="24"/>
          <w:szCs w:val="24"/>
        </w:rPr>
        <w:t>如实告知：甲方需对所投保地址信息等在投保时及出险后的相关情况进行如实告知。</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w:t>
      </w:r>
      <w:r>
        <w:rPr>
          <w:rFonts w:hint="eastAsia" w:asciiTheme="majorEastAsia" w:hAnsiTheme="majorEastAsia" w:eastAsiaTheme="majorEastAsia" w:cstheme="majorEastAsia"/>
          <w:color w:val="000000"/>
          <w:sz w:val="24"/>
          <w:szCs w:val="24"/>
        </w:rPr>
        <w:t>甲方根据服务要求，如需乙方进行驻点服务，须配合乙方提供所需物资（包括服务活动场地、桌椅、投影等物品）。</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w:t>
      </w:r>
      <w:r>
        <w:rPr>
          <w:rFonts w:hint="eastAsia" w:asciiTheme="majorEastAsia" w:hAnsiTheme="majorEastAsia" w:eastAsiaTheme="majorEastAsia" w:cstheme="majorEastAsia"/>
          <w:color w:val="000000"/>
          <w:sz w:val="24"/>
          <w:szCs w:val="24"/>
        </w:rPr>
        <w:t>甲方在其所属地址范围内如有出险需及时根据乙方要求补充索赔申请单等相关信息，并配合提供相关理赔资料。</w:t>
      </w:r>
    </w:p>
    <w:p>
      <w:pPr>
        <w:pStyle w:val="5"/>
        <w:spacing w:line="240" w:lineRule="auto"/>
        <w:ind w:firstLine="480" w:firstLineChars="200"/>
        <w:jc w:val="both"/>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color w:val="000000" w:themeColor="text1"/>
          <w:sz w:val="24"/>
          <w:szCs w:val="24"/>
          <w14:textFill>
            <w14:solidFill>
              <w14:schemeClr w14:val="tx1"/>
            </w14:solidFill>
          </w14:textFill>
        </w:rPr>
        <w:t>（6）</w:t>
      </w:r>
      <w:r>
        <w:rPr>
          <w:rFonts w:hint="eastAsia" w:asciiTheme="majorEastAsia" w:hAnsiTheme="majorEastAsia" w:eastAsiaTheme="majorEastAsia" w:cstheme="majorEastAsia"/>
          <w:b w:val="0"/>
          <w:bCs/>
          <w:color w:val="000000"/>
          <w:sz w:val="24"/>
          <w:szCs w:val="24"/>
        </w:rPr>
        <w:t>甲方有权利要求乙方指定专人负责项目的跟进、落实，并有权对于项目跟进人员的服务进行评价。</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 乙方的权利和义务</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w:t>
      </w:r>
      <w:r>
        <w:rPr>
          <w:rFonts w:hint="eastAsia" w:asciiTheme="majorEastAsia" w:hAnsiTheme="majorEastAsia" w:eastAsiaTheme="majorEastAsia" w:cstheme="majorEastAsia"/>
          <w:color w:val="000000"/>
          <w:sz w:val="24"/>
          <w:szCs w:val="24"/>
        </w:rPr>
        <w:t>乙方需积极配合甲方对所提供投保、索赔资料进行核实，并及时反馈建议和意见。</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w:t>
      </w:r>
      <w:r>
        <w:rPr>
          <w:rFonts w:hint="eastAsia" w:asciiTheme="majorEastAsia" w:hAnsiTheme="majorEastAsia" w:eastAsiaTheme="majorEastAsia" w:cstheme="majorEastAsia"/>
          <w:color w:val="000000"/>
          <w:sz w:val="24"/>
          <w:szCs w:val="24"/>
        </w:rPr>
        <w:t>乙方为甲方指定专人负责项目的跟进、落实，保证项目的顺利进行。</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（3）乙方有义务告知甲方，在甲方出险后需及时报案，对于因未及时报案，而造成对案件资料收集、取证等情况的延误，乙方有权利根据实际情况进行拒赔。</w:t>
      </w:r>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（4）乙方有义务对甲方进行相关条款的实如告知。</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（5）</w:t>
      </w:r>
      <w:r>
        <w:rPr>
          <w:rFonts w:hint="eastAsia" w:asciiTheme="majorEastAsia" w:hAnsiTheme="majorEastAsia" w:eastAsiaTheme="majorEastAsia" w:cstheme="majorEastAsia"/>
          <w:color w:val="000000"/>
          <w:sz w:val="24"/>
          <w:szCs w:val="24"/>
        </w:rPr>
        <w:t>乙方需积极配合及指引甲方工作人员对于出险后的资料填写、收集及后续相关事宜的跟进和落实。</w:t>
      </w:r>
    </w:p>
    <w:p>
      <w:pPr>
        <w:spacing w:line="240" w:lineRule="auto"/>
        <w:ind w:firstLine="480" w:firstLineChars="200"/>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（6）</w:t>
      </w:r>
      <w:r>
        <w:rPr>
          <w:rFonts w:hint="eastAsia" w:asciiTheme="majorEastAsia" w:hAnsiTheme="majorEastAsia" w:eastAsiaTheme="majorEastAsia" w:cstheme="majorEastAsia"/>
          <w:color w:val="000000"/>
          <w:sz w:val="24"/>
          <w:szCs w:val="24"/>
        </w:rPr>
        <w:t>乙方有义务配合甲方要求定期对相关数据进行及时反馈、跟进。</w:t>
      </w:r>
    </w:p>
    <w:p>
      <w:pPr>
        <w:widowControl w:val="0"/>
        <w:tabs>
          <w:tab w:val="left" w:pos="426"/>
        </w:tabs>
        <w:autoSpaceDE w:val="0"/>
        <w:autoSpaceDN w:val="0"/>
        <w:adjustRightInd w:val="0"/>
        <w:spacing w:line="240" w:lineRule="auto"/>
        <w:ind w:firstLine="482" w:firstLineChars="200"/>
        <w:outlineLvl w:val="2"/>
        <w:rPr>
          <w:rFonts w:hint="eastAsia" w:asciiTheme="majorEastAsia" w:hAnsiTheme="majorEastAsia" w:eastAsiaTheme="majorEastAsia" w:cstheme="majorEastAsia"/>
          <w:b/>
          <w:sz w:val="24"/>
          <w:szCs w:val="24"/>
        </w:rPr>
      </w:pPr>
      <w:bookmarkStart w:id="3" w:name="_Toc435540762"/>
    </w:p>
    <w:p>
      <w:pPr>
        <w:widowControl w:val="0"/>
        <w:tabs>
          <w:tab w:val="left" w:pos="426"/>
        </w:tabs>
        <w:autoSpaceDE w:val="0"/>
        <w:autoSpaceDN w:val="0"/>
        <w:adjustRightInd w:val="0"/>
        <w:spacing w:line="240" w:lineRule="auto"/>
        <w:ind w:firstLine="482" w:firstLineChars="200"/>
        <w:outlineLvl w:val="2"/>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五、服务期间（项目完成期限）</w:t>
      </w:r>
      <w:bookmarkEnd w:id="3"/>
    </w:p>
    <w:p>
      <w:pPr>
        <w:spacing w:line="24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委托服务期间自2026年</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日零时起至2027年</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月</w:t>
      </w:r>
      <w:r>
        <w:rPr>
          <w:rFonts w:hint="eastAsia" w:asciiTheme="majorEastAsia" w:hAnsiTheme="majorEastAsia" w:eastAsiaTheme="majorEastAsia" w:cstheme="majorEastAsia"/>
          <w:color w:val="000000" w:themeColor="text1"/>
          <w:sz w:val="24"/>
          <w:szCs w:val="24"/>
          <w:u w:val="single"/>
          <w14:textFill>
            <w14:solidFill>
              <w14:schemeClr w14:val="tx1"/>
            </w14:solidFill>
          </w14:textFill>
        </w:rPr>
        <w:t xml:space="preserve">   </w:t>
      </w:r>
      <w:r>
        <w:rPr>
          <w:rFonts w:hint="eastAsia" w:asciiTheme="majorEastAsia" w:hAnsiTheme="majorEastAsia" w:eastAsiaTheme="majorEastAsia" w:cstheme="majorEastAsia"/>
          <w:color w:val="000000" w:themeColor="text1"/>
          <w:sz w:val="24"/>
          <w:szCs w:val="24"/>
          <w14:textFill>
            <w14:solidFill>
              <w14:schemeClr w14:val="tx1"/>
            </w14:solidFill>
          </w14:textFill>
        </w:rPr>
        <w:t>日时止。</w:t>
      </w:r>
    </w:p>
    <w:p>
      <w:pPr>
        <w:spacing w:line="24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六、保险条款</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1、</w:t>
      </w:r>
      <w:r>
        <w:rPr>
          <w:rFonts w:asciiTheme="minorEastAsia" w:hAnsiTheme="minorEastAsia" w:eastAsiaTheme="minorEastAsia" w:cstheme="minorEastAsia"/>
          <w:bCs/>
          <w:color w:val="000000" w:themeColor="text1"/>
          <w:sz w:val="24"/>
          <w:szCs w:val="24"/>
          <w14:textFill>
            <w14:solidFill>
              <w14:schemeClr w14:val="tx1"/>
            </w14:solidFill>
          </w14:textFill>
        </w:rPr>
        <w:t>累计赔偿限额900万</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2、</w:t>
      </w:r>
      <w:r>
        <w:rPr>
          <w:rFonts w:asciiTheme="minorEastAsia" w:hAnsiTheme="minorEastAsia" w:eastAsiaTheme="minorEastAsia" w:cstheme="minorEastAsia"/>
          <w:bCs/>
          <w:color w:val="000000" w:themeColor="text1"/>
          <w:sz w:val="24"/>
          <w:szCs w:val="24"/>
          <w14:textFill>
            <w14:solidFill>
              <w14:schemeClr w14:val="tx1"/>
            </w14:solidFill>
          </w14:textFill>
        </w:rPr>
        <w:t>每次事故赔偿限额900万</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3、</w:t>
      </w:r>
      <w:r>
        <w:rPr>
          <w:rFonts w:asciiTheme="minorEastAsia" w:hAnsiTheme="minorEastAsia" w:eastAsiaTheme="minorEastAsia" w:cstheme="minorEastAsia"/>
          <w:bCs/>
          <w:color w:val="000000" w:themeColor="text1"/>
          <w:sz w:val="24"/>
          <w:szCs w:val="24"/>
          <w14:textFill>
            <w14:solidFill>
              <w14:schemeClr w14:val="tx1"/>
            </w14:solidFill>
          </w14:textFill>
        </w:rPr>
        <w:t>财产损失每次事故赔偿限额50万</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4、</w:t>
      </w:r>
      <w:r>
        <w:rPr>
          <w:rFonts w:asciiTheme="minorEastAsia" w:hAnsiTheme="minorEastAsia" w:eastAsiaTheme="minorEastAsia" w:cstheme="minorEastAsia"/>
          <w:bCs/>
          <w:color w:val="000000" w:themeColor="text1"/>
          <w:sz w:val="24"/>
          <w:szCs w:val="24"/>
          <w14:textFill>
            <w14:solidFill>
              <w14:schemeClr w14:val="tx1"/>
            </w14:solidFill>
          </w14:textFill>
        </w:rPr>
        <w:t>人身伤亡每次事故赔偿限额850万</w:t>
      </w:r>
    </w:p>
    <w:p>
      <w:pPr>
        <w:spacing w:line="240" w:lineRule="auto"/>
        <w:ind w:firstLine="480" w:firstLineChars="200"/>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ajorEastAsia" w:hAnsiTheme="majorEastAsia" w:eastAsiaTheme="majorEastAsia" w:cstheme="majorEastAsia"/>
          <w:sz w:val="24"/>
          <w:szCs w:val="24"/>
        </w:rPr>
        <w:t>5、</w:t>
      </w:r>
      <w:r>
        <w:rPr>
          <w:rFonts w:asciiTheme="minorEastAsia" w:hAnsiTheme="minorEastAsia" w:eastAsiaTheme="minorEastAsia" w:cstheme="minorEastAsia"/>
          <w:bCs/>
          <w:color w:val="000000" w:themeColor="text1"/>
          <w:sz w:val="24"/>
          <w:szCs w:val="24"/>
          <w14:textFill>
            <w14:solidFill>
              <w14:schemeClr w14:val="tx1"/>
            </w14:solidFill>
          </w14:textFill>
        </w:rPr>
        <w:t>每次事故每人人身伤亡赔偿限额100万（含医疗费5万）</w:t>
      </w:r>
    </w:p>
    <w:p>
      <w:pPr>
        <w:spacing w:line="240" w:lineRule="auto"/>
        <w:ind w:firstLine="482" w:firstLineChars="200"/>
        <w:rPr>
          <w:rFonts w:hint="eastAsia" w:asciiTheme="majorEastAsia" w:hAnsiTheme="majorEastAsia" w:eastAsiaTheme="majorEastAsia" w:cstheme="majorEastAsia"/>
          <w:b/>
          <w:bCs/>
          <w:sz w:val="24"/>
          <w:szCs w:val="24"/>
        </w:rPr>
      </w:pPr>
      <w:bookmarkStart w:id="4" w:name="_Toc435540763"/>
      <w:r>
        <w:rPr>
          <w:rFonts w:hint="eastAsia" w:asciiTheme="majorEastAsia" w:hAnsiTheme="majorEastAsia" w:eastAsiaTheme="majorEastAsia" w:cstheme="majorEastAsia"/>
          <w:b/>
          <w:bCs/>
          <w:sz w:val="24"/>
          <w:szCs w:val="24"/>
        </w:rPr>
        <w:t>七、付款方式</w:t>
      </w:r>
      <w:bookmarkEnd w:id="4"/>
    </w:p>
    <w:p>
      <w:pPr>
        <w:pStyle w:val="14"/>
        <w:spacing w:line="240" w:lineRule="auto"/>
        <w:ind w:firstLine="480"/>
        <w:rPr>
          <w:rFonts w:hint="eastAsia" w:asciiTheme="majorEastAsia" w:hAnsiTheme="majorEastAsia" w:eastAsiaTheme="majorEastAsia" w:cstheme="majorEastAsia"/>
          <w:szCs w:val="24"/>
        </w:rPr>
      </w:pPr>
      <w:r>
        <w:rPr>
          <w:rStyle w:val="10"/>
          <w:rFonts w:hint="eastAsia" w:asciiTheme="majorEastAsia" w:hAnsiTheme="majorEastAsia" w:eastAsiaTheme="majorEastAsia" w:cstheme="majorEastAsia"/>
          <w:sz w:val="24"/>
          <w:szCs w:val="24"/>
        </w:rPr>
        <w:commentReference w:id="1"/>
      </w:r>
      <w:r>
        <w:rPr>
          <w:rFonts w:hint="eastAsia" w:asciiTheme="majorEastAsia" w:hAnsiTheme="majorEastAsia" w:eastAsiaTheme="majorEastAsia" w:cstheme="majorEastAsia"/>
          <w:szCs w:val="24"/>
        </w:rPr>
        <w:t>1、本项目合同签订并生效后，甲方收到保费缴付通知书及投保方案后，一次性支付本项目成交金额，成交乙方收到保费后当天出具投保单并24小时内生效。乙方在7天内提供上述相应保费的普通增值税发票给甲方。</w:t>
      </w:r>
    </w:p>
    <w:p>
      <w:pPr>
        <w:pStyle w:val="14"/>
        <w:spacing w:line="240" w:lineRule="auto"/>
        <w:ind w:firstLine="480"/>
        <w:rPr>
          <w:rFonts w:hint="eastAsia" w:asciiTheme="majorEastAsia" w:hAnsiTheme="majorEastAsia" w:eastAsiaTheme="majorEastAsia" w:cstheme="majorEastAsia"/>
          <w:szCs w:val="24"/>
        </w:rPr>
      </w:pPr>
      <w:r>
        <w:rPr>
          <w:rFonts w:hint="eastAsia" w:asciiTheme="majorEastAsia" w:hAnsiTheme="majorEastAsia" w:eastAsiaTheme="majorEastAsia" w:cstheme="majorEastAsia"/>
          <w:szCs w:val="24"/>
        </w:rPr>
        <w:t>2、本合同的款项以人民币银行转账方式支付</w:t>
      </w:r>
      <w:bookmarkStart w:id="5" w:name="_Toc435540764"/>
      <w:r>
        <w:rPr>
          <w:rFonts w:hint="eastAsia" w:asciiTheme="majorEastAsia" w:hAnsiTheme="majorEastAsia" w:eastAsiaTheme="majorEastAsia" w:cstheme="majorEastAsia"/>
          <w:szCs w:val="24"/>
        </w:rPr>
        <w:t>至乙方指定账户：</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开户单位： </w:t>
      </w:r>
    </w:p>
    <w:p>
      <w:pPr>
        <w:pStyle w:val="15"/>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开户银行：窗体顶端</w:t>
      </w:r>
    </w:p>
    <w:p>
      <w:pPr>
        <w:pStyle w:val="16"/>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窗体底端</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开户银行： </w:t>
      </w:r>
    </w:p>
    <w:p>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开户账号：</w:t>
      </w:r>
    </w:p>
    <w:p>
      <w:pPr>
        <w:tabs>
          <w:tab w:val="left" w:pos="848"/>
        </w:tabs>
        <w:snapToGrid w:val="0"/>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3、保费支付方式：一次性以银行转账的形式支付。</w:t>
      </w:r>
    </w:p>
    <w:p>
      <w:pPr>
        <w:snapToGrid w:val="0"/>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4、保费支付时间：保费须在保单生效前1个工作日内一次性缴清。</w:t>
      </w:r>
      <w:bookmarkEnd w:id="5"/>
    </w:p>
    <w:p>
      <w:pPr>
        <w:spacing w:line="240" w:lineRule="auto"/>
        <w:ind w:firstLine="482" w:firstLineChars="200"/>
        <w:rPr>
          <w:rFonts w:hint="eastAsia" w:asciiTheme="majorEastAsia" w:hAnsiTheme="majorEastAsia" w:eastAsiaTheme="majorEastAsia" w:cstheme="majorEastAsia"/>
          <w:b/>
          <w:sz w:val="24"/>
          <w:szCs w:val="24"/>
        </w:rPr>
      </w:pPr>
      <w:bookmarkStart w:id="6" w:name="_Toc435540765"/>
      <w:r>
        <w:rPr>
          <w:rFonts w:hint="eastAsia" w:asciiTheme="majorEastAsia" w:hAnsiTheme="majorEastAsia" w:eastAsiaTheme="majorEastAsia" w:cstheme="majorEastAsia"/>
          <w:b/>
          <w:sz w:val="24"/>
          <w:szCs w:val="24"/>
        </w:rPr>
        <w:t>八、保密</w:t>
      </w:r>
      <w:bookmarkEnd w:id="6"/>
    </w:p>
    <w:p>
      <w:pPr>
        <w:tabs>
          <w:tab w:val="left" w:pos="900"/>
        </w:tabs>
        <w:spacing w:line="240" w:lineRule="auto"/>
        <w:ind w:firstLine="480" w:firstLineChars="200"/>
        <w:rPr>
          <w:rFonts w:hint="eastAsia" w:asciiTheme="majorEastAsia" w:hAnsiTheme="majorEastAsia" w:eastAsiaTheme="majorEastAsia" w:cstheme="majorEastAsia"/>
          <w:sz w:val="24"/>
          <w:szCs w:val="24"/>
        </w:rPr>
      </w:pPr>
      <w:bookmarkStart w:id="7" w:name="_Toc435540766"/>
      <w:r>
        <w:rPr>
          <w:rFonts w:hint="eastAsia" w:asciiTheme="majorEastAsia" w:hAnsiTheme="majorEastAsia" w:eastAsiaTheme="majorEastAsia" w:cstheme="majorEastAsia"/>
          <w:sz w:val="24"/>
          <w:szCs w:val="24"/>
        </w:rPr>
        <w:t xml:space="preserve">乙方要严格按照保险法律法规的规定，加强意外保险信息管理，加强信息安全保护，控制相关信息的使用范围，防止信息外泄和滥用。对因管理或协助采购人开展工作获取的保险信息承担保密责任，乙方不得将信息用于其他用途。乙方泄露保险信息，或未经允许用于其他用途的，应承担相关的法律责任；给甲方或者被保险人造成损失的，应当承担赔偿责任。 </w:t>
      </w:r>
    </w:p>
    <w:p>
      <w:pPr>
        <w:tabs>
          <w:tab w:val="left" w:pos="900"/>
        </w:tabs>
        <w:spacing w:line="24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九、违约责任</w:t>
      </w:r>
      <w:bookmarkEnd w:id="7"/>
    </w:p>
    <w:p>
      <w:pPr>
        <w:tabs>
          <w:tab w:val="left" w:pos="900"/>
        </w:tabs>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1、乙方提供的服务不符合协议约定要求，甲方有权拒收，乙方需及时修正，并配合甲方进行协议修改。</w:t>
      </w:r>
    </w:p>
    <w:p>
      <w:pPr>
        <w:tabs>
          <w:tab w:val="left" w:pos="900"/>
        </w:tabs>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2、乙方未能按本协议规定提供服务，甲方有权提出质询，并要求乙方对于质询内容及时进行修改及反馈。</w:t>
      </w:r>
    </w:p>
    <w:p>
      <w:pPr>
        <w:tabs>
          <w:tab w:val="left" w:pos="900"/>
        </w:tabs>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3、甲方无正当理由拒绝接受服务，乙方有权提出质询，并要求甲方及时整改及反馈。</w:t>
      </w:r>
    </w:p>
    <w:p>
      <w:pPr>
        <w:tabs>
          <w:tab w:val="left" w:pos="900"/>
        </w:tabs>
        <w:spacing w:line="240" w:lineRule="auto"/>
        <w:ind w:firstLine="480" w:firstLineChars="200"/>
        <w:rPr>
          <w:rFonts w:hint="eastAsia" w:asciiTheme="majorEastAsia" w:hAnsiTheme="majorEastAsia" w:eastAsiaTheme="majorEastAsia" w:cstheme="majorEastAsia"/>
          <w:bCs/>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bCs/>
          <w:sz w:val="24"/>
          <w:szCs w:val="24"/>
        </w:rPr>
        <w:t>其它违约责任按《中华人民共和国</w:t>
      </w:r>
      <w:r>
        <w:rPr>
          <w:rFonts w:hint="eastAsia" w:asciiTheme="majorEastAsia" w:hAnsiTheme="majorEastAsia" w:eastAsiaTheme="majorEastAsia" w:cstheme="majorEastAsia"/>
          <w:bCs/>
          <w:color w:val="000000" w:themeColor="text1"/>
          <w:sz w:val="24"/>
          <w:szCs w:val="24"/>
          <w14:textFill>
            <w14:solidFill>
              <w14:schemeClr w14:val="tx1"/>
            </w14:solidFill>
          </w14:textFill>
        </w:rPr>
        <w:t>民法典</w:t>
      </w:r>
      <w:r>
        <w:rPr>
          <w:rFonts w:hint="eastAsia" w:asciiTheme="majorEastAsia" w:hAnsiTheme="majorEastAsia" w:eastAsiaTheme="majorEastAsia" w:cstheme="majorEastAsia"/>
          <w:bCs/>
          <w:sz w:val="24"/>
          <w:szCs w:val="24"/>
        </w:rPr>
        <w:t>》处理。</w:t>
      </w:r>
      <w:bookmarkStart w:id="8" w:name="_Toc435540767"/>
    </w:p>
    <w:p>
      <w:pPr>
        <w:tabs>
          <w:tab w:val="left" w:pos="900"/>
        </w:tabs>
        <w:spacing w:line="240" w:lineRule="auto"/>
        <w:ind w:firstLine="482" w:firstLineChars="200"/>
        <w:rPr>
          <w:rFonts w:hint="eastAsia"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十、争端的解决</w:t>
      </w:r>
      <w:bookmarkEnd w:id="8"/>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合同执行过程中发生的任何争议，如双方不能通过友好协商解决，甲、乙双方一致同意向甲方所在地人民法院提起诉讼。</w:t>
      </w:r>
      <w:bookmarkStart w:id="9" w:name="_Toc435540768"/>
    </w:p>
    <w:p>
      <w:pPr>
        <w:spacing w:line="240" w:lineRule="auto"/>
        <w:ind w:firstLine="482" w:firstLineChars="200"/>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十一、不可抗力</w:t>
      </w:r>
      <w:bookmarkEnd w:id="9"/>
    </w:p>
    <w:p>
      <w:p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bookmarkStart w:id="10" w:name="_Toc435540769"/>
    </w:p>
    <w:bookmarkEnd w:id="10"/>
    <w:p>
      <w:pPr>
        <w:spacing w:line="240" w:lineRule="auto"/>
        <w:ind w:firstLine="482" w:firstLineChars="200"/>
        <w:rPr>
          <w:rFonts w:hint="eastAsia" w:asciiTheme="majorEastAsia" w:hAnsiTheme="majorEastAsia" w:eastAsiaTheme="majorEastAsia" w:cstheme="majorEastAsia"/>
          <w:b/>
          <w:sz w:val="24"/>
          <w:szCs w:val="24"/>
        </w:rPr>
      </w:pPr>
      <w:bookmarkStart w:id="11" w:name="_Toc435540770"/>
      <w:r>
        <w:rPr>
          <w:rFonts w:hint="eastAsia" w:asciiTheme="majorEastAsia" w:hAnsiTheme="majorEastAsia" w:eastAsiaTheme="majorEastAsia" w:cstheme="majorEastAsia"/>
          <w:b/>
          <w:sz w:val="24"/>
          <w:szCs w:val="24"/>
        </w:rPr>
        <w:t>十二、其它</w:t>
      </w:r>
      <w:bookmarkEnd w:id="11"/>
    </w:p>
    <w:p>
      <w:pPr>
        <w:numPr>
          <w:ilvl w:val="0"/>
          <w:numId w:val="1"/>
        </w:num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本合同附件：报价单、投保单等相关资料均为合同的有效组成部分，与本合同具有同等法律效力。</w:t>
      </w:r>
    </w:p>
    <w:p>
      <w:pPr>
        <w:numPr>
          <w:ilvl w:val="0"/>
          <w:numId w:val="1"/>
        </w:num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在执行本合同的过程中，所有经双方签署确认的文件（包括会议纪要、补充协议、往来信函）即成为本合同的有效组成部分。</w:t>
      </w:r>
    </w:p>
    <w:p>
      <w:pPr>
        <w:numPr>
          <w:ilvl w:val="0"/>
          <w:numId w:val="1"/>
        </w:numPr>
        <w:spacing w:line="24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如一方地址、电话、传真号码有变更，应在变更当日内书面通知对方，否则，应承担相应责任。</w:t>
      </w:r>
    </w:p>
    <w:p>
      <w:pPr>
        <w:widowControl w:val="0"/>
        <w:tabs>
          <w:tab w:val="left" w:pos="426"/>
        </w:tabs>
        <w:autoSpaceDE w:val="0"/>
        <w:autoSpaceDN w:val="0"/>
        <w:adjustRightInd w:val="0"/>
        <w:spacing w:line="240" w:lineRule="auto"/>
        <w:ind w:firstLine="480" w:firstLineChars="200"/>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除甲方事先书面同意外，乙方不得部分或全部转让其应履行的合同项下的义务。</w:t>
      </w:r>
      <w:bookmarkStart w:id="12" w:name="_Toc435540771"/>
    </w:p>
    <w:p>
      <w:pPr>
        <w:widowControl w:val="0"/>
        <w:tabs>
          <w:tab w:val="left" w:pos="426"/>
        </w:tabs>
        <w:autoSpaceDE w:val="0"/>
        <w:autoSpaceDN w:val="0"/>
        <w:adjustRightInd w:val="0"/>
        <w:spacing w:line="240" w:lineRule="auto"/>
        <w:ind w:firstLine="482" w:firstLineChars="200"/>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十三、合同生效</w:t>
      </w:r>
      <w:bookmarkEnd w:id="12"/>
    </w:p>
    <w:p>
      <w:pPr>
        <w:widowControl w:val="0"/>
        <w:numPr>
          <w:ilvl w:val="0"/>
          <w:numId w:val="2"/>
        </w:numPr>
        <w:tabs>
          <w:tab w:val="left" w:pos="426"/>
        </w:tabs>
        <w:autoSpaceDE w:val="0"/>
        <w:autoSpaceDN w:val="0"/>
        <w:adjustRightInd w:val="0"/>
        <w:spacing w:line="240" w:lineRule="auto"/>
        <w:ind w:firstLine="480" w:firstLineChars="200"/>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合同自甲乙双方法人代表或其授权代表签字盖章之日起生效。</w:t>
      </w:r>
    </w:p>
    <w:p>
      <w:pPr>
        <w:widowControl w:val="0"/>
        <w:numPr>
          <w:ilvl w:val="0"/>
          <w:numId w:val="2"/>
        </w:numPr>
        <w:tabs>
          <w:tab w:val="left" w:pos="426"/>
        </w:tabs>
        <w:autoSpaceDE w:val="0"/>
        <w:autoSpaceDN w:val="0"/>
        <w:adjustRightInd w:val="0"/>
        <w:spacing w:line="240" w:lineRule="auto"/>
        <w:ind w:firstLine="480" w:firstLineChars="200"/>
        <w:outlineLvl w:val="2"/>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本合同正本一式 </w:t>
      </w:r>
      <w:r>
        <w:rPr>
          <w:rFonts w:hint="eastAsia" w:asciiTheme="majorEastAsia" w:hAnsiTheme="majorEastAsia" w:eastAsiaTheme="majorEastAsia" w:cstheme="majorEastAsia"/>
          <w:sz w:val="24"/>
          <w:szCs w:val="24"/>
          <w:u w:val="single"/>
        </w:rPr>
        <w:t xml:space="preserve"> 3 </w:t>
      </w:r>
      <w:r>
        <w:rPr>
          <w:rFonts w:hint="eastAsia" w:asciiTheme="majorEastAsia" w:hAnsiTheme="majorEastAsia" w:eastAsiaTheme="majorEastAsia" w:cstheme="majorEastAsia"/>
          <w:sz w:val="24"/>
          <w:szCs w:val="24"/>
        </w:rPr>
        <w:t>份，甲方执</w:t>
      </w:r>
      <w:r>
        <w:rPr>
          <w:rFonts w:hint="eastAsia" w:asciiTheme="majorEastAsia" w:hAnsiTheme="majorEastAsia" w:eastAsiaTheme="majorEastAsia" w:cstheme="majorEastAsia"/>
          <w:sz w:val="24"/>
          <w:szCs w:val="24"/>
          <w:u w:val="single"/>
        </w:rPr>
        <w:t xml:space="preserve"> 2 </w:t>
      </w:r>
      <w:r>
        <w:rPr>
          <w:rFonts w:hint="eastAsia" w:asciiTheme="majorEastAsia" w:hAnsiTheme="majorEastAsia" w:eastAsiaTheme="majorEastAsia" w:cstheme="majorEastAsia"/>
          <w:sz w:val="24"/>
          <w:szCs w:val="24"/>
        </w:rPr>
        <w:t>份，乙方执</w:t>
      </w:r>
      <w:r>
        <w:rPr>
          <w:rFonts w:hint="eastAsia" w:asciiTheme="majorEastAsia" w:hAnsiTheme="majorEastAsia" w:eastAsiaTheme="majorEastAsia" w:cstheme="majorEastAsia"/>
          <w:sz w:val="24"/>
          <w:szCs w:val="24"/>
          <w:u w:val="single"/>
        </w:rPr>
        <w:t xml:space="preserve"> 1 </w:t>
      </w:r>
      <w:r>
        <w:rPr>
          <w:rFonts w:hint="eastAsia" w:asciiTheme="majorEastAsia" w:hAnsiTheme="majorEastAsia" w:eastAsiaTheme="majorEastAsia" w:cstheme="majorEastAsia"/>
          <w:sz w:val="24"/>
          <w:szCs w:val="24"/>
        </w:rPr>
        <w:t>份。</w:t>
      </w:r>
    </w:p>
    <w:p>
      <w:pPr>
        <w:spacing w:line="440" w:lineRule="exact"/>
        <w:ind w:firstLine="360" w:firstLineChars="15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（以下无正文）</w:t>
      </w:r>
    </w:p>
    <w:p>
      <w:pPr>
        <w:snapToGrid w:val="0"/>
        <w:spacing w:line="240" w:lineRule="auto"/>
        <w:ind w:left="7440" w:hanging="7440" w:hangingChars="3100"/>
        <w:rPr>
          <w:rFonts w:hint="eastAsia" w:asciiTheme="majorEastAsia" w:hAnsiTheme="majorEastAsia" w:eastAsiaTheme="majorEastAsia" w:cstheme="majorEastAsia"/>
          <w:sz w:val="24"/>
          <w:szCs w:val="24"/>
        </w:rPr>
      </w:pPr>
    </w:p>
    <w:p>
      <w:pPr>
        <w:snapToGrid w:val="0"/>
        <w:spacing w:line="240" w:lineRule="auto"/>
        <w:ind w:left="7440" w:hanging="7440" w:hangingChars="3100"/>
        <w:rPr>
          <w:rFonts w:hint="eastAsia" w:asciiTheme="majorEastAsia" w:hAnsiTheme="majorEastAsia" w:eastAsiaTheme="majorEastAsia" w:cstheme="majorEastAsia"/>
          <w:sz w:val="24"/>
          <w:szCs w:val="24"/>
        </w:rPr>
      </w:pPr>
    </w:p>
    <w:p>
      <w:pPr>
        <w:pStyle w:val="3"/>
        <w:rPr>
          <w:rFonts w:hint="eastAsia" w:asciiTheme="majorEastAsia" w:hAnsiTheme="majorEastAsia" w:eastAsiaTheme="majorEastAsia" w:cstheme="majorEastAsia"/>
        </w:rPr>
      </w:pPr>
    </w:p>
    <w:p>
      <w:pPr>
        <w:rPr>
          <w:rFonts w:hint="eastAsia" w:asciiTheme="majorEastAsia" w:hAnsiTheme="majorEastAsia" w:eastAsiaTheme="majorEastAsia" w:cstheme="majorEastAsia"/>
          <w:sz w:val="24"/>
          <w:szCs w:val="24"/>
        </w:rPr>
      </w:pPr>
    </w:p>
    <w:p>
      <w:pPr>
        <w:pStyle w:val="3"/>
        <w:spacing w:line="360" w:lineRule="auto"/>
        <w:rPr>
          <w:rFonts w:hint="eastAsia" w:asciiTheme="majorEastAsia" w:hAnsiTheme="majorEastAsia" w:eastAsiaTheme="majorEastAsia" w:cstheme="majorEastAsia"/>
        </w:rPr>
      </w:pPr>
    </w:p>
    <w:p>
      <w:pPr>
        <w:widowControl w:val="0"/>
        <w:spacing w:line="360" w:lineRule="auto"/>
        <w:ind w:left="6000" w:hanging="6000" w:hangingChars="2500"/>
        <w:jc w:val="both"/>
        <w:rPr>
          <w:rFonts w:hint="eastAsia" w:ascii="宋体" w:hAnsi="宋体"/>
          <w:color w:val="000000"/>
          <w:sz w:val="24"/>
        </w:rPr>
      </w:pPr>
      <w:r>
        <w:rPr>
          <w:rFonts w:hint="eastAsia" w:ascii="宋体" w:hAnsi="宋体"/>
          <w:color w:val="000000"/>
          <w:sz w:val="24"/>
        </w:rPr>
        <w:t xml:space="preserve">甲方：中山市黄圃人民医院                乙方： </w:t>
      </w:r>
    </w:p>
    <w:p>
      <w:pPr>
        <w:widowControl w:val="0"/>
        <w:spacing w:line="360" w:lineRule="auto"/>
        <w:ind w:left="6000" w:hanging="6000" w:hangingChars="2500"/>
        <w:jc w:val="both"/>
        <w:rPr>
          <w:rFonts w:hint="eastAsia" w:ascii="宋体" w:hAnsi="宋体"/>
          <w:color w:val="000000"/>
          <w:sz w:val="24"/>
        </w:rPr>
      </w:pPr>
      <w:r>
        <w:rPr>
          <w:rFonts w:hint="eastAsia" w:ascii="宋体" w:hAnsi="宋体"/>
          <w:color w:val="000000"/>
          <w:sz w:val="24"/>
        </w:rPr>
        <w:t>（单位盖章）                             （单位盖章）</w:t>
      </w:r>
    </w:p>
    <w:p>
      <w:pPr>
        <w:widowControl w:val="0"/>
        <w:spacing w:line="360" w:lineRule="auto"/>
        <w:jc w:val="both"/>
        <w:rPr>
          <w:rFonts w:hint="eastAsia" w:ascii="宋体" w:hAnsi="宋体"/>
          <w:color w:val="000000"/>
          <w:sz w:val="24"/>
        </w:rPr>
      </w:pPr>
      <w:r>
        <w:rPr>
          <w:rFonts w:hint="eastAsia" w:ascii="宋体" w:hAnsi="宋体"/>
          <w:color w:val="000000"/>
          <w:sz w:val="24"/>
        </w:rPr>
        <w:t>法人代表或授权代表：                    法人代表或授权代表：</w:t>
      </w:r>
    </w:p>
    <w:p>
      <w:pPr>
        <w:spacing w:line="360" w:lineRule="auto"/>
        <w:rPr>
          <w:rFonts w:hint="eastAsia" w:ascii="宋体" w:hAnsi="宋体"/>
          <w:color w:val="000000"/>
          <w:sz w:val="24"/>
        </w:rPr>
      </w:pPr>
      <w:r>
        <w:rPr>
          <w:rFonts w:hint="eastAsia" w:ascii="宋体" w:hAnsi="宋体"/>
          <w:color w:val="000000"/>
          <w:sz w:val="24"/>
        </w:rPr>
        <w:t>联系电话：0760-23210186                 联系电话：</w:t>
      </w:r>
    </w:p>
    <w:p>
      <w:pPr>
        <w:spacing w:line="360" w:lineRule="auto"/>
        <w:ind w:left="6000" w:hanging="6000" w:hangingChars="2500"/>
        <w:rPr>
          <w:rFonts w:hint="eastAsia" w:ascii="宋体" w:hAnsi="宋体"/>
          <w:color w:val="000000"/>
          <w:sz w:val="24"/>
        </w:rPr>
      </w:pPr>
      <w:r>
        <w:rPr>
          <w:rFonts w:hint="eastAsia" w:ascii="宋体" w:hAnsi="宋体"/>
          <w:color w:val="000000"/>
          <w:sz w:val="24"/>
        </w:rPr>
        <w:t xml:space="preserve">地址：中山市黄圃镇龙安街32号           地址： </w:t>
      </w:r>
    </w:p>
    <w:p>
      <w:pPr>
        <w:spacing w:line="360" w:lineRule="auto"/>
      </w:pPr>
      <w:r>
        <w:rPr>
          <w:rFonts w:hint="eastAsia" w:ascii="宋体" w:hAnsi="宋体"/>
          <w:color w:val="000000"/>
          <w:sz w:val="24"/>
        </w:rPr>
        <w:t>签订日期：    年  月  日                签订日期：    年   月   日</w:t>
      </w: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樑" w:date="2025-03-31T11:54:00Z" w:initials="">
    <w:p w14:paraId="392B063F">
      <w:pPr>
        <w:pStyle w:val="6"/>
      </w:pPr>
      <w:r>
        <w:rPr>
          <w:rFonts w:hint="eastAsia"/>
        </w:rPr>
        <w:t>注意承保范围是否与贵院需求一致</w:t>
      </w:r>
    </w:p>
  </w:comment>
  <w:comment w:id="1" w:author="樑" w:date="2025-03-31T12:30:00Z" w:initials="">
    <w:p w14:paraId="4D7712BD">
      <w:pPr>
        <w:pStyle w:val="6"/>
      </w:pPr>
      <w:r>
        <w:rPr>
          <w:rFonts w:hint="eastAsia"/>
        </w:rPr>
        <w:t>请确认先款后票的付款方式是否实际可行？</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2B063F" w15:done="0"/>
  <w15:commentEx w15:paraId="4D7712B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8F172A"/>
    <w:multiLevelType w:val="singleLevel"/>
    <w:tmpl w:val="F48F172A"/>
    <w:lvl w:ilvl="0" w:tentative="0">
      <w:start w:val="1"/>
      <w:numFmt w:val="decimal"/>
      <w:suff w:val="nothing"/>
      <w:lvlText w:val="%1、"/>
      <w:lvlJc w:val="left"/>
    </w:lvl>
  </w:abstractNum>
  <w:abstractNum w:abstractNumId="1">
    <w:nsid w:val="6E06215C"/>
    <w:multiLevelType w:val="singleLevel"/>
    <w:tmpl w:val="6E06215C"/>
    <w:lvl w:ilvl="0" w:tentative="0">
      <w:start w:val="1"/>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樑">
    <w15:presenceInfo w15:providerId="None" w15:userId="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7503"/>
    <w:rsid w:val="001214DE"/>
    <w:rsid w:val="0012657B"/>
    <w:rsid w:val="00394874"/>
    <w:rsid w:val="00752623"/>
    <w:rsid w:val="00F820D3"/>
    <w:rsid w:val="03227FA9"/>
    <w:rsid w:val="0E346B7A"/>
    <w:rsid w:val="14230AA1"/>
    <w:rsid w:val="15EB7682"/>
    <w:rsid w:val="16BE6590"/>
    <w:rsid w:val="17864553"/>
    <w:rsid w:val="2C780343"/>
    <w:rsid w:val="372934CC"/>
    <w:rsid w:val="3D787503"/>
    <w:rsid w:val="4C826347"/>
    <w:rsid w:val="4EEE3156"/>
    <w:rsid w:val="54FA7EDA"/>
    <w:rsid w:val="593F78FE"/>
    <w:rsid w:val="59BF2E37"/>
    <w:rsid w:val="5AF123D4"/>
    <w:rsid w:val="5EFF5AFF"/>
    <w:rsid w:val="633450FF"/>
    <w:rsid w:val="68E47770"/>
    <w:rsid w:val="6C7A653B"/>
    <w:rsid w:val="79046228"/>
    <w:rsid w:val="7A3B1C8C"/>
    <w:rsid w:val="7CE25D5E"/>
    <w:rsid w:val="7E08627B"/>
    <w:rsid w:val="7E7F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78" w:lineRule="auto"/>
    </w:pPr>
    <w:rPr>
      <w:rFonts w:ascii="Calibri" w:hAnsi="Calibri" w:eastAsia="宋体" w:cs="Times New Roman"/>
      <w:sz w:val="21"/>
      <w:szCs w:val="22"/>
      <w:lang w:val="en-US" w:eastAsia="zh-CN" w:bidi="ar-SA"/>
    </w:rPr>
  </w:style>
  <w:style w:type="paragraph" w:styleId="5">
    <w:name w:val="heading 1"/>
    <w:basedOn w:val="1"/>
    <w:next w:val="1"/>
    <w:qFormat/>
    <w:uiPriority w:val="0"/>
    <w:pPr>
      <w:keepNext/>
      <w:keepLines/>
      <w:widowControl w:val="0"/>
      <w:tabs>
        <w:tab w:val="left" w:pos="840"/>
      </w:tabs>
      <w:adjustRightInd w:val="0"/>
      <w:snapToGrid w:val="0"/>
      <w:spacing w:line="300" w:lineRule="auto"/>
      <w:jc w:val="center"/>
      <w:outlineLvl w:val="0"/>
    </w:pPr>
    <w:rPr>
      <w:rFonts w:ascii="宋体" w:hAnsi="宋体"/>
      <w:b/>
      <w:kern w:val="44"/>
      <w:sz w:val="36"/>
      <w:szCs w:val="36"/>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customStyle="1" w:styleId="2">
    <w:name w:val="表格文字"/>
    <w:basedOn w:val="1"/>
    <w:next w:val="3"/>
    <w:qFormat/>
    <w:uiPriority w:val="0"/>
    <w:pPr>
      <w:spacing w:before="25" w:after="25"/>
    </w:pPr>
    <w:rPr>
      <w:rFonts w:ascii="宋体"/>
      <w:bCs/>
      <w:spacing w:val="10"/>
      <w:sz w:val="24"/>
      <w:szCs w:val="20"/>
    </w:rPr>
  </w:style>
  <w:style w:type="paragraph" w:styleId="3">
    <w:name w:val="Body Text"/>
    <w:basedOn w:val="1"/>
    <w:next w:val="4"/>
    <w:qFormat/>
    <w:uiPriority w:val="0"/>
    <w:pPr>
      <w:spacing w:after="120"/>
    </w:pPr>
    <w:rPr>
      <w:rFonts w:ascii="Times New Roman" w:hAnsi="Times New Roman"/>
      <w:sz w:val="24"/>
      <w:szCs w:val="24"/>
    </w:rPr>
  </w:style>
  <w:style w:type="paragraph" w:styleId="4">
    <w:name w:val="toc 5"/>
    <w:basedOn w:val="1"/>
    <w:next w:val="1"/>
    <w:qFormat/>
    <w:uiPriority w:val="0"/>
    <w:pPr>
      <w:ind w:left="1680" w:leftChars="800"/>
    </w:pPr>
  </w:style>
  <w:style w:type="paragraph" w:styleId="6">
    <w:name w:val="annotation text"/>
    <w:basedOn w:val="1"/>
    <w:qFormat/>
    <w:uiPriority w:val="0"/>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10">
    <w:name w:val="annotation reference"/>
    <w:basedOn w:val="9"/>
    <w:qFormat/>
    <w:uiPriority w:val="0"/>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3">
    <w:name w:val="_Style 5"/>
    <w:basedOn w:val="1"/>
    <w:qFormat/>
    <w:uiPriority w:val="0"/>
    <w:pPr>
      <w:ind w:firstLine="420" w:firstLineChars="200"/>
    </w:pPr>
  </w:style>
  <w:style w:type="paragraph" w:customStyle="1" w:styleId="14">
    <w:name w:val="投标正文小四"/>
    <w:basedOn w:val="1"/>
    <w:qFormat/>
    <w:uiPriority w:val="0"/>
    <w:pPr>
      <w:spacing w:line="360" w:lineRule="auto"/>
      <w:ind w:firstLine="200" w:firstLineChars="200"/>
    </w:pPr>
    <w:rPr>
      <w:sz w:val="24"/>
    </w:rPr>
  </w:style>
  <w:style w:type="paragraph" w:customStyle="1" w:styleId="15">
    <w:name w:val="_Style 10"/>
    <w:basedOn w:val="1"/>
    <w:next w:val="1"/>
    <w:qFormat/>
    <w:uiPriority w:val="0"/>
    <w:pPr>
      <w:pBdr>
        <w:bottom w:val="single" w:color="auto" w:sz="6" w:space="1"/>
      </w:pBdr>
      <w:jc w:val="center"/>
    </w:pPr>
    <w:rPr>
      <w:rFonts w:ascii="Arial"/>
      <w:vanish/>
      <w:sz w:val="16"/>
    </w:rPr>
  </w:style>
  <w:style w:type="paragraph" w:customStyle="1" w:styleId="16">
    <w:name w:val="_Style 11"/>
    <w:basedOn w:val="1"/>
    <w:next w:val="1"/>
    <w:qFormat/>
    <w:uiPriority w:val="0"/>
    <w:pPr>
      <w:pBdr>
        <w:top w:val="single" w:color="auto" w:sz="6" w:space="1"/>
      </w:pBdr>
      <w:jc w:val="center"/>
    </w:pPr>
    <w:rPr>
      <w:rFonts w:ascii="Arial"/>
      <w:vanish/>
      <w:sz w:val="16"/>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2128</Words>
  <Characters>2171</Characters>
  <Lines>155</Lines>
  <Paragraphs>186</Paragraphs>
  <TotalTime>0</TotalTime>
  <ScaleCrop>false</ScaleCrop>
  <LinksUpToDate>false</LinksUpToDate>
  <CharactersWithSpaces>4113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2025-03-31T09:41:00Z</dcterms:created>
  <dc:creator>黎凤婵</dc:creator>
  <cp:lastModifiedBy>赖宇娟</cp:lastModifiedBy>
  <dcterms:modified xsi:type="dcterms:W3CDTF">2026-03-31T03:39:40Z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