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C997">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15B6D4C8">
      <w:pPr>
        <w:pStyle w:val="2"/>
        <w:jc w:val="center"/>
        <w:rPr>
          <w:rFonts w:hint="eastAsia"/>
          <w:b/>
          <w:bCs/>
          <w:color w:val="auto"/>
          <w:spacing w:val="-23"/>
          <w:sz w:val="72"/>
          <w:szCs w:val="72"/>
          <w:lang w:val="en-US" w:eastAsia="zh-CN"/>
        </w:rPr>
      </w:pPr>
      <w:bookmarkStart w:id="0" w:name="OLE_LINK2"/>
      <w:r>
        <w:rPr>
          <w:rFonts w:hint="eastAsia"/>
          <w:b/>
          <w:bCs/>
          <w:color w:val="auto"/>
          <w:spacing w:val="-23"/>
          <w:sz w:val="72"/>
          <w:szCs w:val="72"/>
          <w:lang w:val="en-US" w:eastAsia="zh-CN"/>
        </w:rPr>
        <w:t>中山市黄圃人民医院老年人体检场地公众责任险采购项目</w:t>
      </w:r>
      <w:bookmarkEnd w:id="0"/>
    </w:p>
    <w:p w14:paraId="6A05FF4F">
      <w:pPr>
        <w:pStyle w:val="2"/>
        <w:jc w:val="center"/>
        <w:rPr>
          <w:b/>
          <w:bCs/>
          <w:color w:val="auto"/>
          <w:spacing w:val="-23"/>
          <w:sz w:val="72"/>
          <w:szCs w:val="72"/>
        </w:rPr>
      </w:pPr>
      <w:r>
        <w:rPr>
          <w:rFonts w:hint="eastAsia"/>
          <w:b/>
          <w:bCs/>
          <w:color w:val="auto"/>
          <w:spacing w:val="-23"/>
          <w:sz w:val="72"/>
          <w:szCs w:val="72"/>
          <w:lang w:val="en-US" w:eastAsia="zh-CN"/>
        </w:rPr>
        <w:t>响应文</w:t>
      </w:r>
      <w:r>
        <w:rPr>
          <w:rFonts w:hint="eastAsia"/>
          <w:b/>
          <w:bCs/>
          <w:color w:val="auto"/>
          <w:spacing w:val="-23"/>
          <w:sz w:val="72"/>
          <w:szCs w:val="72"/>
        </w:rPr>
        <w:t>件</w:t>
      </w:r>
    </w:p>
    <w:p w14:paraId="432E2568">
      <w:pPr>
        <w:pStyle w:val="2"/>
        <w:jc w:val="center"/>
        <w:rPr>
          <w:b/>
          <w:bCs/>
          <w:color w:val="auto"/>
          <w:sz w:val="72"/>
          <w:szCs w:val="72"/>
        </w:rPr>
      </w:pPr>
      <w:r>
        <w:rPr>
          <w:rFonts w:hint="eastAsia"/>
          <w:b/>
          <w:bCs/>
          <w:color w:val="auto"/>
          <w:sz w:val="72"/>
          <w:szCs w:val="72"/>
        </w:rPr>
        <w:t>（正本/副本）</w:t>
      </w:r>
    </w:p>
    <w:p w14:paraId="273412A8">
      <w:pPr>
        <w:pStyle w:val="10"/>
        <w:jc w:val="center"/>
        <w:rPr>
          <w:rFonts w:hint="eastAsia" w:hAnsi="宋体" w:cs="宋体"/>
          <w:b/>
          <w:color w:val="auto"/>
          <w:sz w:val="44"/>
          <w:szCs w:val="44"/>
        </w:rPr>
      </w:pPr>
    </w:p>
    <w:p w14:paraId="06C84CE4">
      <w:pPr>
        <w:pStyle w:val="10"/>
        <w:jc w:val="center"/>
        <w:rPr>
          <w:rFonts w:hint="eastAsia" w:hAnsi="宋体" w:cs="宋体"/>
          <w:b/>
          <w:color w:val="auto"/>
          <w:sz w:val="44"/>
          <w:szCs w:val="44"/>
        </w:rPr>
      </w:pPr>
    </w:p>
    <w:p w14:paraId="58ED2B33">
      <w:pPr>
        <w:pStyle w:val="10"/>
        <w:jc w:val="center"/>
        <w:rPr>
          <w:rFonts w:hint="eastAsia" w:hAnsi="宋体" w:cs="宋体"/>
          <w:b/>
          <w:color w:val="auto"/>
          <w:sz w:val="44"/>
          <w:szCs w:val="44"/>
        </w:rPr>
      </w:pPr>
    </w:p>
    <w:p w14:paraId="6DE296F4">
      <w:pPr>
        <w:pStyle w:val="10"/>
        <w:jc w:val="center"/>
        <w:rPr>
          <w:rFonts w:hint="eastAsia" w:hAnsi="宋体" w:cs="宋体"/>
          <w:b/>
          <w:color w:val="auto"/>
          <w:sz w:val="44"/>
          <w:szCs w:val="44"/>
        </w:rPr>
      </w:pPr>
    </w:p>
    <w:p w14:paraId="77427894">
      <w:pPr>
        <w:pStyle w:val="2"/>
        <w:jc w:val="left"/>
        <w:rPr>
          <w:rFonts w:hint="eastAsia" w:ascii="宋体" w:hAnsi="宋体" w:cs="宋体"/>
          <w:b/>
          <w:bCs/>
          <w:color w:val="auto"/>
          <w:sz w:val="32"/>
          <w:szCs w:val="32"/>
        </w:rPr>
      </w:pPr>
    </w:p>
    <w:p w14:paraId="2F60DB75">
      <w:pPr>
        <w:pStyle w:val="15"/>
        <w:ind w:left="0" w:leftChars="0" w:firstLine="964" w:firstLineChars="300"/>
        <w:rPr>
          <w:rFonts w:hint="default" w:ascii="宋体" w:hAnsi="宋体"/>
          <w:b/>
          <w:bCs/>
          <w:color w:val="auto"/>
          <w:kern w:val="0"/>
          <w:sz w:val="32"/>
          <w:szCs w:val="32"/>
          <w:lang w:val="en-US" w:eastAsia="zh-CN"/>
        </w:rPr>
      </w:pPr>
      <w:bookmarkStart w:id="1"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1"/>
      <w:bookmarkStart w:id="2" w:name="_Toc32348"/>
      <w:r>
        <w:rPr>
          <w:rFonts w:hint="eastAsia" w:ascii="宋体" w:hAnsi="宋体"/>
          <w:b/>
          <w:bCs/>
          <w:color w:val="auto"/>
          <w:kern w:val="0"/>
          <w:sz w:val="32"/>
          <w:szCs w:val="32"/>
          <w:highlight w:val="none"/>
          <w:lang w:val="en-US" w:eastAsia="zh-CN"/>
        </w:rPr>
        <w:t>中山市黄圃人民医院老年人体检场地公众责任险采购项目</w:t>
      </w:r>
    </w:p>
    <w:p w14:paraId="08791579">
      <w:pPr>
        <w:pStyle w:val="15"/>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bookmarkStart w:id="3" w:name="OLE_LINK1"/>
      <w:r>
        <w:rPr>
          <w:rFonts w:hint="eastAsia" w:ascii="宋体" w:hAnsi="宋体"/>
          <w:b/>
          <w:bCs/>
          <w:color w:val="auto"/>
          <w:kern w:val="0"/>
          <w:sz w:val="32"/>
          <w:szCs w:val="32"/>
          <w:highlight w:val="none"/>
          <w:lang w:eastAsia="zh-CN"/>
        </w:rPr>
        <w:t>PYCG-</w:t>
      </w:r>
      <w:r>
        <w:rPr>
          <w:rFonts w:hint="eastAsia" w:ascii="宋体" w:hAnsi="宋体"/>
          <w:b/>
          <w:bCs/>
          <w:color w:val="auto"/>
          <w:kern w:val="0"/>
          <w:sz w:val="32"/>
          <w:szCs w:val="32"/>
          <w:highlight w:val="none"/>
          <w:lang w:val="en-US" w:eastAsia="zh-CN"/>
        </w:rPr>
        <w:t>JK</w:t>
      </w:r>
      <w:r>
        <w:rPr>
          <w:rFonts w:hint="eastAsia" w:ascii="宋体" w:hAnsi="宋体"/>
          <w:b/>
          <w:bCs/>
          <w:color w:val="auto"/>
          <w:kern w:val="0"/>
          <w:sz w:val="32"/>
          <w:szCs w:val="32"/>
          <w:highlight w:val="none"/>
          <w:lang w:eastAsia="zh-CN"/>
        </w:rPr>
        <w:t>-202603-1</w:t>
      </w:r>
      <w:r>
        <w:rPr>
          <w:rFonts w:hint="eastAsia" w:ascii="宋体" w:hAnsi="宋体"/>
          <w:b/>
          <w:bCs/>
          <w:color w:val="auto"/>
          <w:kern w:val="0"/>
          <w:sz w:val="32"/>
          <w:szCs w:val="32"/>
          <w:highlight w:val="none"/>
          <w:lang w:val="en-US" w:eastAsia="zh-CN"/>
        </w:rPr>
        <w:t>6</w:t>
      </w:r>
      <w:bookmarkEnd w:id="3"/>
    </w:p>
    <w:p w14:paraId="2B5509B4">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2"/>
    </w:p>
    <w:p w14:paraId="006A1431">
      <w:pPr>
        <w:spacing w:line="360" w:lineRule="auto"/>
        <w:ind w:firstLine="964" w:firstLineChars="300"/>
        <w:rPr>
          <w:rFonts w:hint="eastAsia" w:ascii="宋体" w:hAnsi="宋体"/>
          <w:b/>
          <w:bCs/>
          <w:color w:val="auto"/>
          <w:sz w:val="32"/>
          <w:szCs w:val="32"/>
        </w:rPr>
      </w:pPr>
      <w:bookmarkStart w:id="4"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4"/>
    </w:p>
    <w:p w14:paraId="5CADF1B2">
      <w:pPr>
        <w:widowControl/>
        <w:spacing w:line="500" w:lineRule="exact"/>
        <w:jc w:val="center"/>
        <w:rPr>
          <w:b/>
          <w:sz w:val="24"/>
          <w:szCs w:val="24"/>
        </w:rPr>
      </w:pPr>
    </w:p>
    <w:p w14:paraId="4A6F0185">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306917CD">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3C08D208">
      <w:pPr>
        <w:pStyle w:val="2"/>
        <w:numPr>
          <w:ilvl w:val="0"/>
          <w:numId w:val="0"/>
        </w:numPr>
        <w:rPr>
          <w:rFonts w:hint="eastAsia"/>
          <w:lang w:val="en-US" w:eastAsia="zh-CN"/>
        </w:rPr>
      </w:pPr>
    </w:p>
    <w:p w14:paraId="4309CFE7">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49715D74">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4EEAC78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78ED1488">
      <w:pPr>
        <w:pStyle w:val="22"/>
        <w:ind w:firstLine="480"/>
        <w:rPr>
          <w:rFonts w:hint="eastAsia" w:ascii="宋体" w:hAnsi="宋体" w:eastAsia="宋体" w:cs="Times New Roman"/>
        </w:rPr>
      </w:pPr>
      <w:r>
        <w:rPr>
          <w:rFonts w:hint="eastAsia" w:ascii="宋体" w:hAnsi="宋体" w:eastAsia="宋体" w:cs="Times New Roman"/>
        </w:rPr>
        <w:t>依据贵方[</w:t>
      </w:r>
      <w:bookmarkStart w:id="5" w:name="OLE_LINK3"/>
      <w:r>
        <w:rPr>
          <w:rFonts w:hint="eastAsia" w:ascii="宋体" w:hAnsi="宋体" w:eastAsia="宋体" w:cs="Times New Roman"/>
          <w:b/>
          <w:bCs/>
          <w:sz w:val="21"/>
          <w:szCs w:val="22"/>
          <w:u w:val="single"/>
          <w:lang w:eastAsia="zh-CN"/>
        </w:rPr>
        <w:t>中山市黄圃人民医院老年人体检场地公众责任险采购项目</w:t>
      </w:r>
      <w:bookmarkEnd w:id="5"/>
      <w:r>
        <w:rPr>
          <w:rFonts w:hint="eastAsia" w:ascii="宋体" w:hAnsi="宋体" w:eastAsia="宋体" w:cs="Times New Roman"/>
          <w:b/>
          <w:bCs/>
          <w:sz w:val="21"/>
          <w:szCs w:val="22"/>
          <w:u w:val="single"/>
          <w:lang w:eastAsia="zh-CN"/>
        </w:rPr>
        <w:t>(项目编号：PYCG-JK-202603-16)</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6D8F17BC">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4EDAF33B">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01355C67">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703603CF">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7787FA96">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7AC1F6D3">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7B472F48">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154F9181">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761221F4">
      <w:pPr>
        <w:spacing w:after="120"/>
        <w:rPr>
          <w:rFonts w:ascii="Calibri" w:hAnsi="Calibri" w:eastAsia="宋体" w:cs="Times New Roman"/>
        </w:rPr>
      </w:pPr>
    </w:p>
    <w:p w14:paraId="405BD6C3">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5C49FAF4">
      <w:pPr>
        <w:autoSpaceDE w:val="0"/>
        <w:autoSpaceDN w:val="0"/>
        <w:adjustRightInd w:val="0"/>
        <w:spacing w:line="360" w:lineRule="auto"/>
        <w:rPr>
          <w:rFonts w:hint="eastAsia" w:ascii="宋体" w:hAnsi="宋体" w:eastAsia="宋体" w:cs="Times New Roman"/>
          <w:szCs w:val="21"/>
        </w:rPr>
      </w:pPr>
    </w:p>
    <w:p w14:paraId="4B113D00">
      <w:pPr>
        <w:ind w:firstLine="420" w:firstLineChars="200"/>
        <w:rPr>
          <w:rFonts w:ascii="Calibri" w:hAnsi="Calibri" w:eastAsia="宋体" w:cs="Times New Roman"/>
        </w:rPr>
      </w:pPr>
    </w:p>
    <w:p w14:paraId="0C8E9F48">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5AB0525D">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7F77621F">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77143A9D">
      <w:pPr>
        <w:rPr>
          <w:rFonts w:hint="eastAsia"/>
          <w:sz w:val="24"/>
          <w:szCs w:val="24"/>
        </w:rPr>
      </w:pPr>
      <w:r>
        <w:rPr>
          <w:rFonts w:hint="eastAsia"/>
          <w:sz w:val="24"/>
          <w:szCs w:val="24"/>
        </w:rPr>
        <w:br w:type="page"/>
      </w:r>
    </w:p>
    <w:p w14:paraId="6CDBE499">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17B3B177">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5ADBF4FC">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35EB6775">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中山市黄圃人民医院老年人体检场地公众责任险采购项目</w:t>
      </w:r>
      <w:r>
        <w:rPr>
          <w:rFonts w:hint="eastAsia" w:ascii="宋体" w:hAnsi="宋体"/>
          <w:b/>
          <w:bCs/>
          <w:u w:val="single"/>
          <w:lang w:val="en-US" w:eastAsia="zh-CN"/>
        </w:rPr>
        <w:t xml:space="preserve"> (项目编号：PYCG-JK-202603-16)</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0BDBB755">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5FC688B8">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15CCDAA5">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3142689B">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4EEFDAF3">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3892520E">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287AEBD3">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3E2861B0">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49C15FA7">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5B2EDEA0">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5E3A7547">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5A254156">
      <w:pPr>
        <w:pStyle w:val="2"/>
        <w:rPr>
          <w:rFonts w:hint="default"/>
        </w:rPr>
      </w:pPr>
    </w:p>
    <w:p w14:paraId="59BA2A7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2E95B9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E6F9191">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63CD9936">
      <w:pPr>
        <w:spacing w:line="480" w:lineRule="exact"/>
        <w:rPr>
          <w:rFonts w:hint="eastAsia" w:ascii="宋体" w:hAnsi="宋体" w:cs="宋体"/>
          <w:b/>
          <w:bCs/>
          <w:szCs w:val="21"/>
        </w:rPr>
      </w:pPr>
      <w:r>
        <w:rPr>
          <w:rFonts w:hint="eastAsia" w:ascii="宋体" w:hAnsi="宋体" w:cs="宋体"/>
          <w:b/>
          <w:bCs/>
          <w:szCs w:val="21"/>
        </w:rPr>
        <w:br w:type="page"/>
      </w:r>
    </w:p>
    <w:p w14:paraId="5065D3A3">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3AD1A025">
      <w:pPr>
        <w:rPr>
          <w:rFonts w:hint="eastAsia" w:ascii="宋体" w:hAnsi="宋体"/>
          <w:b/>
          <w:bCs/>
          <w:lang w:val="en-US" w:eastAsia="zh-CN"/>
        </w:rPr>
      </w:pPr>
      <w:r>
        <w:rPr>
          <w:rFonts w:hint="eastAsia" w:ascii="宋体" w:hAnsi="宋体"/>
          <w:b/>
          <w:bCs/>
          <w:lang w:val="en-US" w:eastAsia="zh-CN"/>
        </w:rPr>
        <w:br w:type="page"/>
      </w:r>
    </w:p>
    <w:p w14:paraId="41D0111D">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7186897E">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2E63C75C">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4441544D">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中山市黄圃人民医院老年人体检场地公众责任险采购项目(项目编号：PYCG-JK-202603-16)</w:t>
      </w:r>
      <w:r>
        <w:rPr>
          <w:rFonts w:ascii="宋体" w:hAnsi="宋体"/>
        </w:rPr>
        <w:t>活动中，无以下围标、串标行为。</w:t>
      </w:r>
    </w:p>
    <w:p w14:paraId="0A3562D9">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1F180300">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D2996AA">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3682F4F8">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22436F4E">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713B3D0A">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FC6ABA0">
      <w:pPr>
        <w:spacing w:line="360" w:lineRule="auto"/>
        <w:ind w:left="718" w:leftChars="200" w:hanging="298" w:hangingChars="142"/>
        <w:rPr>
          <w:rFonts w:hint="default" w:ascii="宋体" w:hAnsi="宋体"/>
        </w:rPr>
      </w:pPr>
      <w:r>
        <w:rPr>
          <w:rFonts w:ascii="宋体" w:hAnsi="宋体"/>
        </w:rPr>
        <w:t>7）法律法规界定的其他围标串标行为。</w:t>
      </w:r>
    </w:p>
    <w:p w14:paraId="44A950E7">
      <w:pPr>
        <w:spacing w:line="360" w:lineRule="auto"/>
        <w:ind w:left="720" w:hanging="720"/>
        <w:rPr>
          <w:rFonts w:hint="default" w:ascii="宋体" w:hAnsi="宋体"/>
        </w:rPr>
      </w:pPr>
    </w:p>
    <w:p w14:paraId="1CA6D258">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255F1435">
      <w:pPr>
        <w:spacing w:line="460" w:lineRule="exact"/>
        <w:ind w:firstLine="420" w:firstLineChars="200"/>
        <w:rPr>
          <w:rFonts w:hint="default" w:ascii="宋体" w:hAnsi="宋体"/>
        </w:rPr>
      </w:pPr>
      <w:r>
        <w:rPr>
          <w:rFonts w:ascii="宋体" w:hAnsi="宋体"/>
        </w:rPr>
        <w:t>特此承诺。</w:t>
      </w:r>
    </w:p>
    <w:p w14:paraId="6689FCED">
      <w:pPr>
        <w:spacing w:line="460" w:lineRule="exact"/>
        <w:ind w:firstLine="420" w:firstLineChars="200"/>
        <w:rPr>
          <w:rFonts w:hint="default" w:ascii="宋体" w:hAnsi="宋体"/>
        </w:rPr>
      </w:pPr>
    </w:p>
    <w:p w14:paraId="778ADD5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861FB8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556AB23">
      <w:pPr>
        <w:autoSpaceDE w:val="0"/>
        <w:autoSpaceDN w:val="0"/>
        <w:adjustRightInd w:val="0"/>
        <w:spacing w:line="360" w:lineRule="auto"/>
      </w:pPr>
      <w:r>
        <w:rPr>
          <w:rFonts w:ascii="宋体" w:hAnsi="宋体"/>
          <w:sz w:val="22"/>
          <w:szCs w:val="21"/>
        </w:rPr>
        <w:t>日期：   年   月   日</w:t>
      </w:r>
    </w:p>
    <w:p w14:paraId="4857A2F5">
      <w:r>
        <w:br w:type="page"/>
      </w:r>
    </w:p>
    <w:p w14:paraId="487EA176">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47EA571E">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B89E75D">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495DFA6E">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FACFA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6314E07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5EED397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6A0728F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16C38EC5">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187BA12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FB5023A">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52BF782F">
      <w:pPr>
        <w:tabs>
          <w:tab w:val="decimal" w:pos="315"/>
          <w:tab w:val="left" w:pos="630"/>
        </w:tabs>
        <w:spacing w:line="440" w:lineRule="exact"/>
        <w:ind w:firstLine="210" w:firstLineChars="100"/>
        <w:rPr>
          <w:sz w:val="21"/>
          <w:szCs w:val="21"/>
        </w:rPr>
      </w:pPr>
    </w:p>
    <w:p w14:paraId="1D9A0EE7">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0AC208FA">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70AC1DBA">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097B17C8">
      <w:pPr>
        <w:spacing w:line="360" w:lineRule="auto"/>
        <w:rPr>
          <w:rFonts w:hint="default" w:ascii="宋体" w:hAnsi="宋体"/>
          <w:b/>
          <w:sz w:val="24"/>
        </w:rPr>
      </w:pPr>
    </w:p>
    <w:p w14:paraId="171A7BDA">
      <w:pPr>
        <w:tabs>
          <w:tab w:val="decimal" w:pos="315"/>
          <w:tab w:val="left" w:pos="630"/>
        </w:tabs>
        <w:spacing w:line="480" w:lineRule="exact"/>
        <w:jc w:val="both"/>
        <w:outlineLvl w:val="1"/>
        <w:rPr>
          <w:b/>
          <w:sz w:val="28"/>
          <w:szCs w:val="28"/>
        </w:rPr>
      </w:pPr>
    </w:p>
    <w:p w14:paraId="68534C28">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4C247E">
                            <w:pPr>
                              <w:tabs>
                                <w:tab w:val="decimal" w:pos="315"/>
                                <w:tab w:val="left" w:pos="630"/>
                              </w:tabs>
                              <w:jc w:val="center"/>
                              <w:rPr>
                                <w:szCs w:val="21"/>
                              </w:rPr>
                            </w:pPr>
                          </w:p>
                          <w:p w14:paraId="40241AB2">
                            <w:pPr>
                              <w:tabs>
                                <w:tab w:val="decimal" w:pos="315"/>
                                <w:tab w:val="left" w:pos="630"/>
                              </w:tabs>
                              <w:jc w:val="center"/>
                              <w:rPr>
                                <w:szCs w:val="21"/>
                              </w:rPr>
                            </w:pPr>
                          </w:p>
                          <w:p w14:paraId="3C2CF071">
                            <w:pPr>
                              <w:tabs>
                                <w:tab w:val="decimal" w:pos="315"/>
                                <w:tab w:val="left" w:pos="630"/>
                              </w:tabs>
                              <w:jc w:val="center"/>
                              <w:rPr>
                                <w:szCs w:val="21"/>
                              </w:rPr>
                            </w:pPr>
                          </w:p>
                          <w:p w14:paraId="115DD2D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474C247E">
                      <w:pPr>
                        <w:tabs>
                          <w:tab w:val="decimal" w:pos="315"/>
                          <w:tab w:val="left" w:pos="630"/>
                        </w:tabs>
                        <w:jc w:val="center"/>
                        <w:rPr>
                          <w:szCs w:val="21"/>
                        </w:rPr>
                      </w:pPr>
                    </w:p>
                    <w:p w14:paraId="40241AB2">
                      <w:pPr>
                        <w:tabs>
                          <w:tab w:val="decimal" w:pos="315"/>
                          <w:tab w:val="left" w:pos="630"/>
                        </w:tabs>
                        <w:jc w:val="center"/>
                        <w:rPr>
                          <w:szCs w:val="21"/>
                        </w:rPr>
                      </w:pPr>
                    </w:p>
                    <w:p w14:paraId="3C2CF071">
                      <w:pPr>
                        <w:tabs>
                          <w:tab w:val="decimal" w:pos="315"/>
                          <w:tab w:val="left" w:pos="630"/>
                        </w:tabs>
                        <w:jc w:val="center"/>
                        <w:rPr>
                          <w:szCs w:val="21"/>
                        </w:rPr>
                      </w:pPr>
                    </w:p>
                    <w:p w14:paraId="115DD2D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4EC51AA">
                            <w:pPr>
                              <w:tabs>
                                <w:tab w:val="decimal" w:pos="315"/>
                                <w:tab w:val="left" w:pos="630"/>
                              </w:tabs>
                              <w:jc w:val="center"/>
                              <w:rPr>
                                <w:szCs w:val="21"/>
                              </w:rPr>
                            </w:pPr>
                          </w:p>
                          <w:p w14:paraId="2FE1BD3C">
                            <w:pPr>
                              <w:tabs>
                                <w:tab w:val="decimal" w:pos="315"/>
                                <w:tab w:val="left" w:pos="630"/>
                              </w:tabs>
                              <w:jc w:val="center"/>
                              <w:rPr>
                                <w:szCs w:val="21"/>
                              </w:rPr>
                            </w:pPr>
                          </w:p>
                          <w:p w14:paraId="75802E23">
                            <w:pPr>
                              <w:tabs>
                                <w:tab w:val="decimal" w:pos="315"/>
                                <w:tab w:val="left" w:pos="630"/>
                              </w:tabs>
                              <w:jc w:val="center"/>
                              <w:rPr>
                                <w:rFonts w:hint="eastAsia"/>
                                <w:sz w:val="21"/>
                                <w:szCs w:val="21"/>
                              </w:rPr>
                            </w:pPr>
                          </w:p>
                          <w:p w14:paraId="1129B84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74EC51AA">
                      <w:pPr>
                        <w:tabs>
                          <w:tab w:val="decimal" w:pos="315"/>
                          <w:tab w:val="left" w:pos="630"/>
                        </w:tabs>
                        <w:jc w:val="center"/>
                        <w:rPr>
                          <w:szCs w:val="21"/>
                        </w:rPr>
                      </w:pPr>
                    </w:p>
                    <w:p w14:paraId="2FE1BD3C">
                      <w:pPr>
                        <w:tabs>
                          <w:tab w:val="decimal" w:pos="315"/>
                          <w:tab w:val="left" w:pos="630"/>
                        </w:tabs>
                        <w:jc w:val="center"/>
                        <w:rPr>
                          <w:szCs w:val="21"/>
                        </w:rPr>
                      </w:pPr>
                    </w:p>
                    <w:p w14:paraId="75802E23">
                      <w:pPr>
                        <w:tabs>
                          <w:tab w:val="decimal" w:pos="315"/>
                          <w:tab w:val="left" w:pos="630"/>
                        </w:tabs>
                        <w:jc w:val="center"/>
                        <w:rPr>
                          <w:rFonts w:hint="eastAsia"/>
                          <w:sz w:val="21"/>
                          <w:szCs w:val="21"/>
                        </w:rPr>
                      </w:pPr>
                    </w:p>
                    <w:p w14:paraId="1129B84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44B935DC">
      <w:pPr>
        <w:tabs>
          <w:tab w:val="decimal" w:pos="315"/>
          <w:tab w:val="left" w:pos="630"/>
        </w:tabs>
        <w:spacing w:line="480" w:lineRule="exact"/>
        <w:jc w:val="center"/>
        <w:outlineLvl w:val="1"/>
        <w:rPr>
          <w:b/>
          <w:sz w:val="28"/>
          <w:szCs w:val="28"/>
        </w:rPr>
      </w:pPr>
    </w:p>
    <w:p w14:paraId="6E0FBC35">
      <w:pPr>
        <w:tabs>
          <w:tab w:val="decimal" w:pos="315"/>
          <w:tab w:val="left" w:pos="630"/>
        </w:tabs>
        <w:spacing w:line="480" w:lineRule="exact"/>
        <w:jc w:val="center"/>
        <w:outlineLvl w:val="1"/>
        <w:rPr>
          <w:b/>
          <w:sz w:val="28"/>
          <w:szCs w:val="28"/>
        </w:rPr>
      </w:pPr>
    </w:p>
    <w:p w14:paraId="535098B0">
      <w:pPr>
        <w:tabs>
          <w:tab w:val="decimal" w:pos="315"/>
          <w:tab w:val="left" w:pos="630"/>
        </w:tabs>
        <w:spacing w:line="480" w:lineRule="exact"/>
        <w:jc w:val="center"/>
        <w:outlineLvl w:val="1"/>
        <w:rPr>
          <w:b/>
          <w:sz w:val="28"/>
          <w:szCs w:val="28"/>
        </w:rPr>
      </w:pPr>
    </w:p>
    <w:p w14:paraId="2B53BF67">
      <w:pPr>
        <w:pStyle w:val="18"/>
        <w:rPr>
          <w:b/>
          <w:sz w:val="28"/>
          <w:szCs w:val="28"/>
        </w:rPr>
      </w:pPr>
    </w:p>
    <w:p w14:paraId="6B507457">
      <w:pPr>
        <w:spacing w:line="360" w:lineRule="auto"/>
        <w:rPr>
          <w:rFonts w:hint="default" w:ascii="宋体" w:hAnsi="宋体"/>
          <w:b/>
          <w:sz w:val="24"/>
        </w:rPr>
      </w:pPr>
    </w:p>
    <w:p w14:paraId="4324BC79">
      <w:pPr>
        <w:widowControl/>
        <w:jc w:val="left"/>
        <w:rPr>
          <w:rFonts w:hint="default" w:ascii="宋体" w:hAnsi="宋体"/>
          <w:b/>
          <w:sz w:val="28"/>
        </w:rPr>
      </w:pPr>
      <w:r>
        <w:rPr>
          <w:rFonts w:hint="default" w:ascii="宋体" w:hAnsi="宋体"/>
          <w:b/>
          <w:sz w:val="28"/>
        </w:rPr>
        <w:br w:type="page"/>
      </w:r>
    </w:p>
    <w:p w14:paraId="024DEC5D">
      <w:pPr>
        <w:spacing w:afterLines="50" w:line="360" w:lineRule="auto"/>
        <w:jc w:val="center"/>
        <w:rPr>
          <w:rFonts w:hint="default" w:ascii="宋体" w:hAnsi="宋体"/>
          <w:b/>
          <w:sz w:val="24"/>
        </w:rPr>
      </w:pPr>
      <w:r>
        <w:rPr>
          <w:rFonts w:ascii="宋体" w:hAnsi="宋体"/>
          <w:b/>
          <w:sz w:val="28"/>
        </w:rPr>
        <w:t>（2）法定代表人/负责人授权委托书</w:t>
      </w:r>
    </w:p>
    <w:p w14:paraId="43952743">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2D21D4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012B227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中山市黄圃人民医院老年人体检场地公众责任险采购项目(项目编号：PYCG-JK-202603-16)</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62384AB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6425E656">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7EBC8468">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67BA8808">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01934C27">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0EF3DF8A">
      <w:pPr>
        <w:pStyle w:val="2"/>
        <w:rPr>
          <w:rFonts w:hint="default"/>
        </w:rPr>
      </w:pPr>
    </w:p>
    <w:p w14:paraId="0C45AD31">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89A8FEC">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A6C9164">
      <w:pPr>
        <w:tabs>
          <w:tab w:val="left" w:pos="4140"/>
        </w:tabs>
        <w:spacing w:line="500" w:lineRule="exact"/>
        <w:ind w:firstLine="440" w:firstLineChars="200"/>
        <w:rPr>
          <w:rFonts w:hint="default" w:ascii="宋体" w:hAnsi="宋体"/>
          <w:sz w:val="22"/>
          <w:szCs w:val="21"/>
        </w:rPr>
      </w:pPr>
    </w:p>
    <w:p w14:paraId="6198CD5D">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6B44C65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52CA8CDE">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B072379">
      <w:pPr>
        <w:spacing w:beforeLines="50"/>
        <w:rPr>
          <w:rFonts w:hint="default" w:ascii="宋体" w:hAnsi="宋体"/>
          <w:szCs w:val="21"/>
        </w:rPr>
      </w:pPr>
    </w:p>
    <w:p w14:paraId="29AFA03E">
      <w:pPr>
        <w:tabs>
          <w:tab w:val="decimal" w:pos="315"/>
          <w:tab w:val="left" w:pos="630"/>
        </w:tabs>
        <w:spacing w:line="480" w:lineRule="exact"/>
        <w:jc w:val="both"/>
        <w:outlineLvl w:val="1"/>
        <w:rPr>
          <w:b/>
          <w:sz w:val="28"/>
          <w:szCs w:val="28"/>
        </w:rPr>
      </w:pPr>
    </w:p>
    <w:p w14:paraId="2BC4989B">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2B73CE0">
                            <w:pPr>
                              <w:tabs>
                                <w:tab w:val="decimal" w:pos="315"/>
                                <w:tab w:val="left" w:pos="630"/>
                              </w:tabs>
                              <w:jc w:val="center"/>
                              <w:rPr>
                                <w:szCs w:val="21"/>
                              </w:rPr>
                            </w:pPr>
                          </w:p>
                          <w:p w14:paraId="01574AC9">
                            <w:pPr>
                              <w:tabs>
                                <w:tab w:val="decimal" w:pos="315"/>
                                <w:tab w:val="left" w:pos="630"/>
                              </w:tabs>
                              <w:jc w:val="center"/>
                              <w:rPr>
                                <w:szCs w:val="21"/>
                              </w:rPr>
                            </w:pPr>
                          </w:p>
                          <w:p w14:paraId="17DC272A">
                            <w:pPr>
                              <w:tabs>
                                <w:tab w:val="decimal" w:pos="315"/>
                                <w:tab w:val="left" w:pos="630"/>
                              </w:tabs>
                              <w:jc w:val="center"/>
                              <w:rPr>
                                <w:szCs w:val="21"/>
                              </w:rPr>
                            </w:pPr>
                          </w:p>
                          <w:p w14:paraId="0B493121">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06AC551">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52B73CE0">
                      <w:pPr>
                        <w:tabs>
                          <w:tab w:val="decimal" w:pos="315"/>
                          <w:tab w:val="left" w:pos="630"/>
                        </w:tabs>
                        <w:jc w:val="center"/>
                        <w:rPr>
                          <w:szCs w:val="21"/>
                        </w:rPr>
                      </w:pPr>
                    </w:p>
                    <w:p w14:paraId="01574AC9">
                      <w:pPr>
                        <w:tabs>
                          <w:tab w:val="decimal" w:pos="315"/>
                          <w:tab w:val="left" w:pos="630"/>
                        </w:tabs>
                        <w:jc w:val="center"/>
                        <w:rPr>
                          <w:szCs w:val="21"/>
                        </w:rPr>
                      </w:pPr>
                    </w:p>
                    <w:p w14:paraId="17DC272A">
                      <w:pPr>
                        <w:tabs>
                          <w:tab w:val="decimal" w:pos="315"/>
                          <w:tab w:val="left" w:pos="630"/>
                        </w:tabs>
                        <w:jc w:val="center"/>
                        <w:rPr>
                          <w:szCs w:val="21"/>
                        </w:rPr>
                      </w:pPr>
                    </w:p>
                    <w:p w14:paraId="0B493121">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06AC551">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533E4F0">
                            <w:pPr>
                              <w:tabs>
                                <w:tab w:val="decimal" w:pos="315"/>
                                <w:tab w:val="left" w:pos="630"/>
                              </w:tabs>
                              <w:jc w:val="center"/>
                              <w:rPr>
                                <w:szCs w:val="21"/>
                              </w:rPr>
                            </w:pPr>
                          </w:p>
                          <w:p w14:paraId="4A6A2E6F">
                            <w:pPr>
                              <w:tabs>
                                <w:tab w:val="decimal" w:pos="315"/>
                                <w:tab w:val="left" w:pos="630"/>
                              </w:tabs>
                              <w:jc w:val="center"/>
                              <w:rPr>
                                <w:szCs w:val="21"/>
                              </w:rPr>
                            </w:pPr>
                          </w:p>
                          <w:p w14:paraId="176B0464">
                            <w:pPr>
                              <w:tabs>
                                <w:tab w:val="decimal" w:pos="315"/>
                                <w:tab w:val="left" w:pos="630"/>
                              </w:tabs>
                              <w:jc w:val="center"/>
                              <w:rPr>
                                <w:sz w:val="21"/>
                                <w:szCs w:val="21"/>
                              </w:rPr>
                            </w:pPr>
                          </w:p>
                          <w:p w14:paraId="557F18A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6B5876E9">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533E4F0">
                      <w:pPr>
                        <w:tabs>
                          <w:tab w:val="decimal" w:pos="315"/>
                          <w:tab w:val="left" w:pos="630"/>
                        </w:tabs>
                        <w:jc w:val="center"/>
                        <w:rPr>
                          <w:szCs w:val="21"/>
                        </w:rPr>
                      </w:pPr>
                    </w:p>
                    <w:p w14:paraId="4A6A2E6F">
                      <w:pPr>
                        <w:tabs>
                          <w:tab w:val="decimal" w:pos="315"/>
                          <w:tab w:val="left" w:pos="630"/>
                        </w:tabs>
                        <w:jc w:val="center"/>
                        <w:rPr>
                          <w:szCs w:val="21"/>
                        </w:rPr>
                      </w:pPr>
                    </w:p>
                    <w:p w14:paraId="176B0464">
                      <w:pPr>
                        <w:tabs>
                          <w:tab w:val="decimal" w:pos="315"/>
                          <w:tab w:val="left" w:pos="630"/>
                        </w:tabs>
                        <w:jc w:val="center"/>
                        <w:rPr>
                          <w:sz w:val="21"/>
                          <w:szCs w:val="21"/>
                        </w:rPr>
                      </w:pPr>
                    </w:p>
                    <w:p w14:paraId="557F18A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6B5876E9">
                      <w:pPr>
                        <w:tabs>
                          <w:tab w:val="decimal" w:pos="315"/>
                          <w:tab w:val="left" w:pos="630"/>
                        </w:tabs>
                        <w:jc w:val="center"/>
                        <w:rPr>
                          <w:rFonts w:hAnsi="Times New Roman"/>
                          <w:sz w:val="21"/>
                          <w:szCs w:val="21"/>
                          <w:lang w:val="en-US"/>
                        </w:rPr>
                      </w:pPr>
                    </w:p>
                  </w:txbxContent>
                </v:textbox>
                <w10:wrap type="tight"/>
              </v:shape>
            </w:pict>
          </mc:Fallback>
        </mc:AlternateContent>
      </w:r>
    </w:p>
    <w:p w14:paraId="47C0E3D6">
      <w:pPr>
        <w:tabs>
          <w:tab w:val="decimal" w:pos="315"/>
          <w:tab w:val="left" w:pos="630"/>
        </w:tabs>
        <w:spacing w:line="480" w:lineRule="exact"/>
        <w:jc w:val="center"/>
        <w:outlineLvl w:val="1"/>
        <w:rPr>
          <w:b/>
          <w:sz w:val="28"/>
          <w:szCs w:val="28"/>
        </w:rPr>
      </w:pPr>
    </w:p>
    <w:p w14:paraId="352BBE53">
      <w:pPr>
        <w:tabs>
          <w:tab w:val="decimal" w:pos="315"/>
          <w:tab w:val="left" w:pos="630"/>
        </w:tabs>
        <w:spacing w:line="480" w:lineRule="exact"/>
        <w:jc w:val="center"/>
        <w:outlineLvl w:val="1"/>
        <w:rPr>
          <w:b/>
          <w:sz w:val="28"/>
          <w:szCs w:val="28"/>
        </w:rPr>
      </w:pPr>
    </w:p>
    <w:p w14:paraId="71C895EF">
      <w:pPr>
        <w:tabs>
          <w:tab w:val="decimal" w:pos="315"/>
          <w:tab w:val="left" w:pos="630"/>
        </w:tabs>
        <w:spacing w:line="480" w:lineRule="exact"/>
        <w:jc w:val="center"/>
        <w:outlineLvl w:val="1"/>
        <w:rPr>
          <w:b/>
          <w:sz w:val="28"/>
          <w:szCs w:val="28"/>
        </w:rPr>
      </w:pPr>
    </w:p>
    <w:p w14:paraId="501A48F4">
      <w:pPr>
        <w:sectPr>
          <w:footerReference r:id="rId4" w:type="default"/>
          <w:pgSz w:w="11906" w:h="16838"/>
          <w:pgMar w:top="1077" w:right="1191" w:bottom="1077" w:left="1191" w:header="851" w:footer="992" w:gutter="0"/>
          <w:pgNumType w:start="1"/>
          <w:cols w:space="425" w:num="1"/>
          <w:docGrid w:type="lines" w:linePitch="312" w:charSpace="0"/>
        </w:sectPr>
      </w:pPr>
    </w:p>
    <w:p w14:paraId="6D453E27">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14:paraId="39728191">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3"/>
        <w:tblpPr w:leftFromText="180" w:rightFromText="180" w:vertAnchor="text" w:horzAnchor="page" w:tblpX="1183" w:tblpY="346"/>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386"/>
        <w:gridCol w:w="1270"/>
        <w:gridCol w:w="1616"/>
        <w:gridCol w:w="1934"/>
      </w:tblGrid>
      <w:tr w14:paraId="76A9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423" w:type="dxa"/>
            <w:shd w:val="clear" w:color="auto" w:fill="D9D9D9"/>
            <w:vAlign w:val="center"/>
          </w:tcPr>
          <w:p w14:paraId="01B35B23">
            <w:pPr>
              <w:jc w:val="center"/>
              <w:rPr>
                <w:rFonts w:hint="default" w:ascii="宋体" w:hAnsi="宋体"/>
                <w:b/>
                <w:szCs w:val="21"/>
              </w:rPr>
            </w:pPr>
            <w:r>
              <w:rPr>
                <w:rFonts w:ascii="宋体" w:hAnsi="宋体"/>
                <w:b/>
                <w:szCs w:val="21"/>
              </w:rPr>
              <w:t>序号</w:t>
            </w:r>
          </w:p>
        </w:tc>
        <w:tc>
          <w:tcPr>
            <w:tcW w:w="4386" w:type="dxa"/>
            <w:shd w:val="clear" w:color="auto" w:fill="D9D9D9"/>
            <w:vAlign w:val="center"/>
          </w:tcPr>
          <w:p w14:paraId="73171BB6">
            <w:pPr>
              <w:jc w:val="center"/>
              <w:rPr>
                <w:rFonts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270" w:type="dxa"/>
            <w:shd w:val="clear" w:color="auto" w:fill="D9D9D9"/>
            <w:vAlign w:val="center"/>
          </w:tcPr>
          <w:p w14:paraId="591D6D46">
            <w:pPr>
              <w:jc w:val="center"/>
              <w:rPr>
                <w:rFonts w:hint="default" w:ascii="宋体" w:hAnsi="宋体"/>
                <w:b/>
                <w:szCs w:val="21"/>
              </w:rPr>
            </w:pPr>
            <w:r>
              <w:rPr>
                <w:rFonts w:ascii="宋体" w:hAnsi="宋体"/>
                <w:b/>
                <w:szCs w:val="21"/>
              </w:rPr>
              <w:t>响应情况</w:t>
            </w:r>
          </w:p>
        </w:tc>
        <w:tc>
          <w:tcPr>
            <w:tcW w:w="1616" w:type="dxa"/>
            <w:shd w:val="clear" w:color="auto" w:fill="D9D9D9"/>
            <w:vAlign w:val="center"/>
          </w:tcPr>
          <w:p w14:paraId="339FA43D">
            <w:pPr>
              <w:jc w:val="center"/>
              <w:rPr>
                <w:rFonts w:hint="default" w:ascii="宋体" w:hAnsi="宋体"/>
                <w:b/>
                <w:szCs w:val="21"/>
              </w:rPr>
            </w:pPr>
            <w:r>
              <w:rPr>
                <w:rFonts w:ascii="宋体" w:hAnsi="宋体"/>
                <w:b/>
                <w:szCs w:val="21"/>
              </w:rPr>
              <w:t>是否偏离（无偏离/正偏离/负偏离）</w:t>
            </w:r>
          </w:p>
        </w:tc>
        <w:tc>
          <w:tcPr>
            <w:tcW w:w="1934" w:type="dxa"/>
            <w:shd w:val="clear" w:color="auto" w:fill="D9D9D9"/>
            <w:vAlign w:val="center"/>
          </w:tcPr>
          <w:p w14:paraId="65716458">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14:paraId="002F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exact"/>
        </w:trPr>
        <w:tc>
          <w:tcPr>
            <w:tcW w:w="423" w:type="dxa"/>
            <w:vAlign w:val="center"/>
          </w:tcPr>
          <w:p w14:paraId="61ED58C8">
            <w:pPr>
              <w:jc w:val="center"/>
              <w:rPr>
                <w:rFonts w:hint="eastAsia" w:ascii="宋体" w:hAnsi="宋体" w:eastAsiaTheme="minorEastAsia"/>
                <w:szCs w:val="21"/>
                <w:lang w:val="en-US" w:eastAsia="zh-CN"/>
              </w:rPr>
            </w:pPr>
            <w:r>
              <w:rPr>
                <w:rFonts w:ascii="宋体" w:hAnsi="宋体"/>
                <w:szCs w:val="21"/>
              </w:rPr>
              <w:t>1</w:t>
            </w:r>
          </w:p>
        </w:tc>
        <w:tc>
          <w:tcPr>
            <w:tcW w:w="4386" w:type="dxa"/>
            <w:vAlign w:val="center"/>
          </w:tcPr>
          <w:p w14:paraId="02EABF16">
            <w:pPr>
              <w:jc w:val="left"/>
              <w:rPr>
                <w:rFonts w:hint="default" w:ascii="宋体" w:hAnsi="宋体"/>
                <w:szCs w:val="21"/>
                <w:u w:val="none"/>
              </w:rPr>
            </w:pPr>
            <w:r>
              <w:rPr>
                <w:rFonts w:hint="default" w:ascii="宋体" w:hAnsi="宋体"/>
                <w:szCs w:val="21"/>
                <w:u w:val="none"/>
              </w:rPr>
              <w:t>累计赔偿限额不低于900万元，每次事故赔偿限额不低于900万元，其中财产损失限额不低于50万元，人身伤亡赔偿限额不低于850万元（人身伤亡赔中每人伤亡赔偿限额不低于100万元，每人医疗赔偿限额不低于5万元）</w:t>
            </w:r>
            <w:r>
              <w:rPr>
                <w:rFonts w:hint="eastAsia" w:ascii="宋体" w:hAnsi="宋体"/>
                <w:szCs w:val="21"/>
                <w:u w:val="none"/>
                <w:lang w:eastAsia="zh-CN"/>
              </w:rPr>
              <w:t>。</w:t>
            </w:r>
          </w:p>
        </w:tc>
        <w:tc>
          <w:tcPr>
            <w:tcW w:w="1270" w:type="dxa"/>
            <w:vAlign w:val="center"/>
          </w:tcPr>
          <w:p w14:paraId="3CB90064">
            <w:pPr>
              <w:jc w:val="left"/>
              <w:rPr>
                <w:rFonts w:hint="default" w:ascii="宋体" w:hAnsi="宋体"/>
                <w:szCs w:val="21"/>
                <w:u w:val="none"/>
              </w:rPr>
            </w:pPr>
          </w:p>
        </w:tc>
        <w:tc>
          <w:tcPr>
            <w:tcW w:w="1616" w:type="dxa"/>
            <w:vAlign w:val="center"/>
          </w:tcPr>
          <w:p w14:paraId="758F6AD9">
            <w:pPr>
              <w:jc w:val="left"/>
              <w:rPr>
                <w:rFonts w:hint="default" w:ascii="宋体" w:hAnsi="宋体"/>
                <w:szCs w:val="21"/>
              </w:rPr>
            </w:pPr>
          </w:p>
        </w:tc>
        <w:tc>
          <w:tcPr>
            <w:tcW w:w="1934" w:type="dxa"/>
            <w:vAlign w:val="center"/>
          </w:tcPr>
          <w:p w14:paraId="20A1D7C7">
            <w:pPr>
              <w:spacing w:line="360" w:lineRule="auto"/>
              <w:jc w:val="center"/>
              <w:rPr>
                <w:rFonts w:hint="default" w:ascii="宋体" w:hAnsi="宋体"/>
                <w:szCs w:val="21"/>
              </w:rPr>
            </w:pPr>
            <w:r>
              <w:rPr>
                <w:rFonts w:hint="eastAsia" w:ascii="宋体" w:hAnsi="宋体" w:cs="宋体"/>
                <w:color w:val="auto"/>
                <w:szCs w:val="21"/>
              </w:rPr>
              <w:t>第（）页</w:t>
            </w:r>
          </w:p>
        </w:tc>
      </w:tr>
    </w:tbl>
    <w:p w14:paraId="29AD6C9D">
      <w:pPr>
        <w:rPr>
          <w:rFonts w:hint="eastAsia" w:cs="宋体"/>
          <w:b/>
          <w:bCs/>
          <w:kern w:val="2"/>
          <w:sz w:val="36"/>
          <w:szCs w:val="36"/>
          <w:lang w:val="en-US" w:eastAsia="zh-CN" w:bidi="ar-SA"/>
        </w:rPr>
      </w:pPr>
    </w:p>
    <w:p w14:paraId="1F4B124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3CC0F7F">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D2D8C85">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2A4D72E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Style w:val="24"/>
          <w:rFonts w:hint="eastAsia" w:ascii="宋体" w:hAnsi="宋体" w:cs="宋体"/>
          <w:color w:val="auto"/>
          <w:kern w:val="2"/>
          <w:sz w:val="24"/>
          <w:szCs w:val="24"/>
          <w:highlight w:val="none"/>
          <w:lang w:val="en-US" w:eastAsia="zh-CN"/>
        </w:rPr>
      </w:pPr>
      <w:r>
        <w:rPr>
          <w:rStyle w:val="24"/>
          <w:rFonts w:hint="eastAsia" w:ascii="宋体" w:hAnsi="宋体" w:cs="宋体"/>
          <w:color w:val="auto"/>
          <w:kern w:val="2"/>
          <w:sz w:val="24"/>
          <w:szCs w:val="24"/>
          <w:highlight w:val="none"/>
          <w:lang w:val="en-US" w:eastAsia="zh-CN"/>
        </w:rPr>
        <w:br w:type="page"/>
      </w:r>
    </w:p>
    <w:p w14:paraId="7A4E18EB">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2.2一般性响应用户需求条款响应表</w:t>
      </w:r>
    </w:p>
    <w:p w14:paraId="3D6B25F6">
      <w:pPr>
        <w:pStyle w:val="2"/>
        <w:rPr>
          <w:rFonts w:hint="eastAsia"/>
          <w:lang w:val="en-US" w:eastAsia="zh-CN"/>
        </w:rPr>
      </w:pPr>
    </w:p>
    <w:tbl>
      <w:tblPr>
        <w:tblStyle w:val="13"/>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29AB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77DD6A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7318F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090D2D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22E46B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637809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52DE1F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19B7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77B72E7">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723DA974">
            <w:pPr>
              <w:jc w:val="center"/>
              <w:rPr>
                <w:rFonts w:hint="default" w:ascii="宋体" w:hAnsi="宋体"/>
                <w:color w:val="auto"/>
                <w:szCs w:val="21"/>
                <w:highlight w:val="none"/>
              </w:rPr>
            </w:pPr>
            <w:r>
              <w:rPr>
                <w:rFonts w:hint="default" w:ascii="宋体" w:hAnsi="宋体"/>
                <w:color w:val="auto"/>
                <w:szCs w:val="21"/>
                <w:highlight w:val="none"/>
              </w:rPr>
              <w:t>服务要求：理赔效率高、服务态度好，接到采购人报案后，成交供应商能1小时内到现场勘查，30天内做出理赔核定、10天内完成赔偿。</w:t>
            </w:r>
          </w:p>
        </w:tc>
        <w:tc>
          <w:tcPr>
            <w:tcW w:w="2520" w:type="dxa"/>
          </w:tcPr>
          <w:p w14:paraId="2488579C">
            <w:pPr>
              <w:jc w:val="center"/>
              <w:rPr>
                <w:rFonts w:hint="default" w:ascii="宋体" w:hAnsi="宋体"/>
                <w:color w:val="auto"/>
                <w:szCs w:val="21"/>
                <w:highlight w:val="none"/>
              </w:rPr>
            </w:pPr>
          </w:p>
        </w:tc>
        <w:tc>
          <w:tcPr>
            <w:tcW w:w="2565" w:type="dxa"/>
          </w:tcPr>
          <w:p w14:paraId="465DCA8C">
            <w:pPr>
              <w:jc w:val="center"/>
              <w:rPr>
                <w:rFonts w:hint="default" w:ascii="宋体" w:hAnsi="宋体"/>
                <w:color w:val="auto"/>
                <w:szCs w:val="21"/>
                <w:highlight w:val="none"/>
              </w:rPr>
            </w:pPr>
          </w:p>
        </w:tc>
        <w:tc>
          <w:tcPr>
            <w:tcW w:w="1784" w:type="dxa"/>
            <w:vAlign w:val="center"/>
          </w:tcPr>
          <w:p w14:paraId="5BCDBB50">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63A0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AAF2132">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7D206863">
            <w:pPr>
              <w:jc w:val="center"/>
              <w:rPr>
                <w:rFonts w:hint="default" w:ascii="宋体" w:hAnsi="宋体"/>
                <w:color w:val="auto"/>
                <w:szCs w:val="21"/>
                <w:highlight w:val="none"/>
              </w:rPr>
            </w:pPr>
          </w:p>
        </w:tc>
        <w:tc>
          <w:tcPr>
            <w:tcW w:w="2520" w:type="dxa"/>
          </w:tcPr>
          <w:p w14:paraId="63B9B12F">
            <w:pPr>
              <w:jc w:val="center"/>
              <w:rPr>
                <w:rFonts w:hint="default" w:ascii="宋体" w:hAnsi="宋体"/>
                <w:color w:val="auto"/>
                <w:szCs w:val="21"/>
                <w:highlight w:val="none"/>
              </w:rPr>
            </w:pPr>
          </w:p>
        </w:tc>
        <w:tc>
          <w:tcPr>
            <w:tcW w:w="2565" w:type="dxa"/>
          </w:tcPr>
          <w:p w14:paraId="616E1BA1">
            <w:pPr>
              <w:jc w:val="center"/>
              <w:rPr>
                <w:rFonts w:hint="default" w:ascii="宋体" w:hAnsi="宋体"/>
                <w:color w:val="auto"/>
                <w:szCs w:val="21"/>
                <w:highlight w:val="none"/>
              </w:rPr>
            </w:pPr>
          </w:p>
        </w:tc>
        <w:tc>
          <w:tcPr>
            <w:tcW w:w="1784" w:type="dxa"/>
            <w:vAlign w:val="center"/>
          </w:tcPr>
          <w:p w14:paraId="68F66E2E">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1208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73D9EB5">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5EA56851">
            <w:pPr>
              <w:jc w:val="center"/>
              <w:rPr>
                <w:rFonts w:hint="default" w:ascii="宋体" w:hAnsi="宋体"/>
                <w:color w:val="auto"/>
                <w:szCs w:val="21"/>
                <w:highlight w:val="none"/>
              </w:rPr>
            </w:pPr>
          </w:p>
        </w:tc>
        <w:tc>
          <w:tcPr>
            <w:tcW w:w="2520" w:type="dxa"/>
          </w:tcPr>
          <w:p w14:paraId="441229FE">
            <w:pPr>
              <w:jc w:val="center"/>
              <w:rPr>
                <w:rFonts w:hint="default" w:ascii="宋体" w:hAnsi="宋体"/>
                <w:color w:val="auto"/>
                <w:szCs w:val="21"/>
                <w:highlight w:val="none"/>
              </w:rPr>
            </w:pPr>
          </w:p>
        </w:tc>
        <w:tc>
          <w:tcPr>
            <w:tcW w:w="2565" w:type="dxa"/>
          </w:tcPr>
          <w:p w14:paraId="4BEE5CE2">
            <w:pPr>
              <w:jc w:val="center"/>
              <w:rPr>
                <w:rFonts w:hint="default" w:ascii="宋体" w:hAnsi="宋体"/>
                <w:color w:val="auto"/>
                <w:szCs w:val="21"/>
                <w:highlight w:val="none"/>
              </w:rPr>
            </w:pPr>
          </w:p>
        </w:tc>
        <w:tc>
          <w:tcPr>
            <w:tcW w:w="1784" w:type="dxa"/>
            <w:vAlign w:val="center"/>
          </w:tcPr>
          <w:p w14:paraId="3673D40D">
            <w:pPr>
              <w:jc w:val="center"/>
              <w:rPr>
                <w:rFonts w:hint="eastAsia" w:ascii="宋体" w:hAnsi="宋体"/>
                <w:color w:val="auto"/>
                <w:szCs w:val="21"/>
                <w:highlight w:val="none"/>
              </w:rPr>
            </w:pPr>
          </w:p>
        </w:tc>
      </w:tr>
      <w:tr w14:paraId="6BF2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5DAF27C">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3ECA2D6E">
            <w:pPr>
              <w:jc w:val="center"/>
              <w:rPr>
                <w:rFonts w:hint="default" w:ascii="宋体" w:hAnsi="宋体"/>
                <w:color w:val="auto"/>
                <w:szCs w:val="21"/>
                <w:highlight w:val="none"/>
              </w:rPr>
            </w:pPr>
          </w:p>
        </w:tc>
        <w:tc>
          <w:tcPr>
            <w:tcW w:w="2520" w:type="dxa"/>
          </w:tcPr>
          <w:p w14:paraId="02D3E7B1">
            <w:pPr>
              <w:jc w:val="center"/>
              <w:rPr>
                <w:rFonts w:hint="default" w:ascii="宋体" w:hAnsi="宋体"/>
                <w:color w:val="auto"/>
                <w:szCs w:val="21"/>
                <w:highlight w:val="none"/>
              </w:rPr>
            </w:pPr>
          </w:p>
        </w:tc>
        <w:tc>
          <w:tcPr>
            <w:tcW w:w="2565" w:type="dxa"/>
          </w:tcPr>
          <w:p w14:paraId="7FE63583">
            <w:pPr>
              <w:jc w:val="center"/>
              <w:rPr>
                <w:rFonts w:hint="default" w:ascii="宋体" w:hAnsi="宋体"/>
                <w:color w:val="auto"/>
                <w:szCs w:val="21"/>
                <w:highlight w:val="none"/>
              </w:rPr>
            </w:pPr>
          </w:p>
        </w:tc>
        <w:tc>
          <w:tcPr>
            <w:tcW w:w="1784" w:type="dxa"/>
            <w:vAlign w:val="center"/>
          </w:tcPr>
          <w:p w14:paraId="325E4AE7">
            <w:pPr>
              <w:jc w:val="center"/>
              <w:rPr>
                <w:rFonts w:hint="eastAsia" w:ascii="宋体" w:hAnsi="宋体"/>
                <w:color w:val="auto"/>
                <w:szCs w:val="21"/>
                <w:highlight w:val="none"/>
              </w:rPr>
            </w:pPr>
          </w:p>
        </w:tc>
      </w:tr>
    </w:tbl>
    <w:p w14:paraId="5BE57707">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561C5E00">
      <w:pPr>
        <w:adjustRightInd w:val="0"/>
        <w:snapToGrid w:val="0"/>
        <w:spacing w:line="360" w:lineRule="auto"/>
        <w:rPr>
          <w:rFonts w:hint="eastAsia" w:ascii="宋体" w:hAnsi="宋体"/>
          <w:b/>
          <w:color w:val="auto"/>
          <w:highlight w:val="none"/>
          <w:lang w:val="en-GB"/>
        </w:rPr>
      </w:pPr>
    </w:p>
    <w:p w14:paraId="12A8B1C8">
      <w:pPr>
        <w:adjustRightInd w:val="0"/>
        <w:snapToGrid w:val="0"/>
        <w:spacing w:line="360" w:lineRule="auto"/>
        <w:rPr>
          <w:rFonts w:hint="eastAsia" w:ascii="宋体" w:hAnsi="宋体"/>
          <w:color w:val="auto"/>
          <w:highlight w:val="none"/>
        </w:rPr>
      </w:pPr>
    </w:p>
    <w:p w14:paraId="74D26C45">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1971A1EF">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0A70D713">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3268DDFC">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三、报价清单</w:t>
      </w:r>
    </w:p>
    <w:p w14:paraId="5CDDAB6D">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val="0"/>
          <w:bCs w:val="0"/>
          <w:sz w:val="24"/>
          <w:szCs w:val="24"/>
          <w:u w:val="none"/>
          <w:lang w:eastAsia="zh-CN" w:bidi="en-US"/>
        </w:rPr>
      </w:pPr>
      <w:r>
        <w:rPr>
          <w:rFonts w:ascii="宋体" w:hAnsi="宋体"/>
          <w:szCs w:val="21"/>
        </w:rPr>
        <w:t>项目名称：</w:t>
      </w:r>
      <w:bookmarkStart w:id="6" w:name="OLE_LINK4"/>
      <w:r>
        <w:rPr>
          <w:rFonts w:hint="eastAsia" w:ascii="宋体" w:hAnsi="宋体" w:eastAsia="宋体" w:cs="Times New Roman"/>
          <w:b/>
          <w:bCs/>
          <w:sz w:val="21"/>
          <w:szCs w:val="22"/>
          <w:u w:val="single"/>
          <w:lang w:eastAsia="zh-CN"/>
        </w:rPr>
        <w:t>中山市黄圃人民医院老年人体检场地公众责任险采购项目</w:t>
      </w:r>
      <w:bookmarkEnd w:id="6"/>
      <w:r>
        <w:rPr>
          <w:rFonts w:hint="eastAsia" w:ascii="宋体" w:hAnsi="宋体" w:eastAsia="宋体" w:cs="Times New Roman"/>
          <w:b/>
          <w:bCs/>
          <w:sz w:val="21"/>
          <w:szCs w:val="22"/>
          <w:u w:val="single"/>
          <w:lang w:eastAsia="zh-CN"/>
        </w:rPr>
        <w:t>(项目编号：PYCG-JK-202603-16)</w:t>
      </w:r>
    </w:p>
    <w:tbl>
      <w:tblPr>
        <w:tblStyle w:val="13"/>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0"/>
        <w:gridCol w:w="5049"/>
      </w:tblGrid>
      <w:tr w14:paraId="5E9B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4990" w:type="dxa"/>
            <w:vAlign w:val="center"/>
          </w:tcPr>
          <w:p w14:paraId="211DFD53">
            <w:pPr>
              <w:spacing w:line="360" w:lineRule="auto"/>
              <w:jc w:val="center"/>
              <w:rPr>
                <w:rFonts w:hint="eastAsia" w:ascii="宋体" w:hAnsi="宋体"/>
                <w:b/>
                <w:bCs/>
                <w:color w:val="auto"/>
                <w:szCs w:val="21"/>
              </w:rPr>
            </w:pPr>
            <w:r>
              <w:rPr>
                <w:rFonts w:hint="eastAsia" w:ascii="宋体" w:hAnsi="宋体" w:eastAsia="宋体" w:cs="宋体"/>
                <w:b/>
                <w:bCs/>
                <w:sz w:val="24"/>
                <w:szCs w:val="24"/>
              </w:rPr>
              <w:t>险种、保额</w:t>
            </w:r>
          </w:p>
        </w:tc>
        <w:tc>
          <w:tcPr>
            <w:tcW w:w="5049" w:type="dxa"/>
            <w:vAlign w:val="center"/>
          </w:tcPr>
          <w:p w14:paraId="748CB09E">
            <w:pPr>
              <w:spacing w:line="360" w:lineRule="auto"/>
              <w:jc w:val="center"/>
              <w:rPr>
                <w:rFonts w:hint="eastAsia" w:ascii="宋体" w:hAnsi="宋体"/>
                <w:b/>
                <w:bCs/>
                <w:color w:val="auto"/>
                <w:szCs w:val="21"/>
              </w:rPr>
            </w:pPr>
            <w:r>
              <w:rPr>
                <w:rFonts w:hint="eastAsia" w:ascii="宋体" w:hAnsi="宋体" w:eastAsia="宋体" w:cs="宋体"/>
                <w:b/>
                <w:bCs/>
                <w:kern w:val="2"/>
                <w:sz w:val="28"/>
                <w:szCs w:val="28"/>
                <w:lang w:val="en-US" w:eastAsia="zh-CN" w:bidi="ar-SA"/>
              </w:rPr>
              <w:t>总报价</w:t>
            </w:r>
          </w:p>
        </w:tc>
      </w:tr>
      <w:tr w14:paraId="663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4990" w:type="dxa"/>
            <w:tcBorders>
              <w:bottom w:val="single" w:color="auto" w:sz="4" w:space="0"/>
            </w:tcBorders>
            <w:vAlign w:val="center"/>
          </w:tcPr>
          <w:p w14:paraId="25DB091F">
            <w:pPr>
              <w:spacing w:line="360" w:lineRule="auto"/>
              <w:jc w:val="center"/>
              <w:rPr>
                <w:rFonts w:hint="eastAsia" w:ascii="宋体" w:hAnsi="宋体"/>
                <w:bCs/>
                <w:color w:val="auto"/>
                <w:szCs w:val="21"/>
              </w:rPr>
            </w:pPr>
            <w:r>
              <w:rPr>
                <w:rFonts w:hint="eastAsia" w:ascii="宋体" w:hAnsi="宋体"/>
                <w:bCs/>
                <w:color w:val="auto"/>
                <w:szCs w:val="21"/>
              </w:rPr>
              <w:t>累计赔偿限额不低于900万元，每次事故赔偿限额不低于900万元，其中财产损失限额不低于50万元，人身伤亡赔偿限额不低于850万元（人身伤亡赔中每人伤亡赔偿限额不低于100万元，每人医疗赔偿限额不低于5万元）</w:t>
            </w:r>
          </w:p>
        </w:tc>
        <w:tc>
          <w:tcPr>
            <w:tcW w:w="5049" w:type="dxa"/>
            <w:tcBorders>
              <w:bottom w:val="single" w:color="auto" w:sz="4" w:space="0"/>
            </w:tcBorders>
            <w:vAlign w:val="center"/>
          </w:tcPr>
          <w:p w14:paraId="46691C72">
            <w:pPr>
              <w:spacing w:line="360" w:lineRule="auto"/>
              <w:rPr>
                <w:rFonts w:hint="eastAsia" w:ascii="宋体" w:hAnsi="宋体"/>
                <w:bCs/>
                <w:color w:val="auto"/>
                <w:szCs w:val="21"/>
                <w:u w:val="single"/>
              </w:rPr>
            </w:pPr>
            <w:r>
              <w:rPr>
                <w:rFonts w:hint="eastAsia" w:ascii="宋体" w:hAnsi="宋体"/>
                <w:bCs/>
                <w:color w:val="auto"/>
                <w:szCs w:val="21"/>
              </w:rPr>
              <w:t>大写：</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p>
          <w:p w14:paraId="59833BAF">
            <w:pPr>
              <w:widowControl/>
              <w:spacing w:line="360" w:lineRule="auto"/>
              <w:rPr>
                <w:rFonts w:hint="eastAsia" w:ascii="宋体" w:hAnsi="宋体"/>
                <w:bCs/>
                <w:color w:val="auto"/>
                <w:szCs w:val="21"/>
              </w:rPr>
            </w:pPr>
            <w:r>
              <w:rPr>
                <w:rFonts w:hint="eastAsia" w:ascii="宋体" w:hAnsi="宋体"/>
                <w:bCs/>
                <w:color w:val="auto"/>
                <w:szCs w:val="21"/>
              </w:rPr>
              <w:t>小写：</w:t>
            </w:r>
            <w:r>
              <w:rPr>
                <w:rFonts w:hint="eastAsia" w:ascii="宋体" w:hAnsi="宋体"/>
                <w:color w:val="auto"/>
                <w:szCs w:val="21"/>
                <w:u w:val="single"/>
              </w:rPr>
              <w:t xml:space="preserve">            元</w:t>
            </w:r>
          </w:p>
        </w:tc>
      </w:tr>
    </w:tbl>
    <w:p w14:paraId="7AB494A3">
      <w:pPr>
        <w:spacing w:line="360" w:lineRule="auto"/>
        <w:ind w:firstLine="420" w:firstLineChars="200"/>
        <w:rPr>
          <w:rFonts w:hint="eastAsia" w:ascii="宋体" w:hAnsi="宋体"/>
          <w:color w:val="auto"/>
          <w:szCs w:val="21"/>
        </w:rPr>
      </w:pPr>
      <w:r>
        <w:rPr>
          <w:rFonts w:hint="eastAsia" w:ascii="宋体" w:hAnsi="宋体"/>
          <w:color w:val="auto"/>
          <w:szCs w:val="21"/>
        </w:rPr>
        <w:t>注：</w:t>
      </w:r>
    </w:p>
    <w:p w14:paraId="7716F9E6">
      <w:pPr>
        <w:spacing w:line="360" w:lineRule="auto"/>
        <w:rPr>
          <w:rFonts w:hint="eastAsia"/>
          <w:b/>
          <w:szCs w:val="21"/>
        </w:rPr>
      </w:pPr>
      <w:r>
        <w:rPr>
          <w:rFonts w:hint="eastAsia"/>
          <w:b/>
          <w:szCs w:val="21"/>
        </w:rPr>
        <w:t>备注：</w:t>
      </w:r>
      <w:r>
        <w:rPr>
          <w:rFonts w:hint="eastAsia"/>
          <w:b/>
          <w:szCs w:val="21"/>
          <w:lang w:val="en-US" w:eastAsia="zh-CN"/>
        </w:rPr>
        <w:t>1、</w:t>
      </w:r>
      <w:r>
        <w:rPr>
          <w:rFonts w:hint="eastAsia" w:ascii="Times New Roman" w:hAnsi="Times New Roman" w:eastAsia="宋体" w:cs="宋体"/>
          <w:b/>
          <w:szCs w:val="21"/>
        </w:rPr>
        <w:t>本项目</w:t>
      </w:r>
      <w:r>
        <w:rPr>
          <w:rFonts w:hint="eastAsia" w:ascii="Times New Roman" w:hAnsi="Times New Roman" w:eastAsia="宋体" w:cs="宋体"/>
          <w:b/>
          <w:szCs w:val="21"/>
          <w:lang w:eastAsia="zh-CN"/>
        </w:rPr>
        <w:t>的报价</w:t>
      </w:r>
      <w:r>
        <w:rPr>
          <w:rFonts w:hint="eastAsia" w:ascii="Times New Roman" w:hAnsi="Times New Roman" w:eastAsia="宋体" w:cs="宋体"/>
          <w:b/>
          <w:szCs w:val="21"/>
        </w:rPr>
        <w:t>为</w:t>
      </w:r>
      <w:r>
        <w:rPr>
          <w:rFonts w:hint="eastAsia" w:ascii="Times New Roman" w:hAnsi="Times New Roman" w:eastAsia="宋体" w:cs="宋体"/>
          <w:b/>
          <w:szCs w:val="21"/>
          <w:lang w:eastAsia="zh-CN"/>
        </w:rPr>
        <w:t>供应商</w:t>
      </w:r>
      <w:r>
        <w:rPr>
          <w:rFonts w:hint="eastAsia" w:ascii="Times New Roman" w:hAnsi="Times New Roman" w:eastAsia="宋体" w:cs="宋体"/>
          <w:b/>
          <w:szCs w:val="21"/>
        </w:rPr>
        <w:t>在服务期限内履行保险服务职责应获得的全部酬金和所付出的全部费用的含税价（包括但不限于人工、保险、伴随服务、拟投入工具及材料、各类税费或未注明报价的内容以及</w:t>
      </w:r>
      <w:r>
        <w:rPr>
          <w:rFonts w:hint="eastAsia" w:ascii="Times New Roman" w:hAnsi="Times New Roman" w:eastAsia="宋体" w:cs="宋体"/>
          <w:b/>
          <w:szCs w:val="21"/>
          <w:lang w:eastAsia="zh-CN"/>
        </w:rPr>
        <w:t>本项目</w:t>
      </w:r>
      <w:r>
        <w:rPr>
          <w:rFonts w:hint="eastAsia" w:ascii="Times New Roman" w:hAnsi="Times New Roman" w:eastAsia="宋体" w:cs="宋体"/>
          <w:b/>
          <w:szCs w:val="21"/>
        </w:rPr>
        <w:t>包含的所有风险、责任等各项应有费用）。</w:t>
      </w:r>
      <w:r>
        <w:rPr>
          <w:rFonts w:hint="eastAsia" w:ascii="Times New Roman" w:hAnsi="Times New Roman" w:eastAsia="宋体" w:cs="宋体"/>
          <w:b/>
          <w:szCs w:val="21"/>
          <w:lang w:eastAsia="zh-CN"/>
        </w:rPr>
        <w:t>供应商</w:t>
      </w:r>
      <w:r>
        <w:rPr>
          <w:rFonts w:hint="eastAsia" w:ascii="Times New Roman" w:hAnsi="Times New Roman" w:eastAsia="宋体" w:cs="宋体"/>
          <w:b/>
          <w:szCs w:val="21"/>
        </w:rPr>
        <w:t>漏报或不报，采购人将视为该漏报或不报部分的费用已包括在已报的报价中而不予支付。</w:t>
      </w:r>
    </w:p>
    <w:p w14:paraId="4E70DEDF">
      <w:pPr>
        <w:spacing w:line="360" w:lineRule="auto"/>
        <w:rPr>
          <w:rFonts w:hint="eastAsia"/>
          <w:b/>
          <w:szCs w:val="21"/>
          <w:lang w:eastAsia="zh-CN"/>
        </w:rPr>
      </w:pPr>
      <w:r>
        <w:rPr>
          <w:rFonts w:hint="eastAsia"/>
          <w:b/>
          <w:szCs w:val="21"/>
          <w:lang w:val="en-US" w:eastAsia="zh-CN"/>
        </w:rPr>
        <w:t>2</w:t>
      </w:r>
      <w:r>
        <w:rPr>
          <w:rFonts w:hint="eastAsia"/>
          <w:b/>
          <w:szCs w:val="21"/>
        </w:rPr>
        <w:t>、报价保留小数点后2位，四舍五入</w:t>
      </w:r>
      <w:r>
        <w:rPr>
          <w:rFonts w:hint="eastAsia"/>
          <w:b/>
          <w:szCs w:val="21"/>
          <w:lang w:eastAsia="zh-CN"/>
        </w:rPr>
        <w:t>，大小写不一致的以大写为准。</w:t>
      </w:r>
    </w:p>
    <w:p w14:paraId="73C3188A">
      <w:pPr>
        <w:spacing w:line="360" w:lineRule="auto"/>
        <w:rPr>
          <w:rFonts w:hint="eastAsia" w:ascii="宋体" w:hAnsi="宋体" w:eastAsia="宋体" w:cs="Times New Roman"/>
          <w:b/>
          <w:bCs/>
          <w:kern w:val="2"/>
          <w:sz w:val="32"/>
          <w:szCs w:val="32"/>
          <w:u w:val="none"/>
          <w:lang w:val="en-US" w:eastAsia="zh-CN" w:bidi="ar-SA"/>
        </w:rPr>
      </w:pPr>
      <w:r>
        <w:rPr>
          <w:rFonts w:hint="eastAsia"/>
          <w:b/>
          <w:szCs w:val="21"/>
          <w:lang w:val="en-US" w:eastAsia="zh-CN"/>
        </w:rPr>
        <w:t>3、</w:t>
      </w:r>
      <w:r>
        <w:rPr>
          <w:rFonts w:hint="eastAsia"/>
          <w:b/>
          <w:szCs w:val="21"/>
          <w:lang w:eastAsia="zh-CN"/>
        </w:rPr>
        <w:t>货币单位为人民币。</w:t>
      </w:r>
      <w:bookmarkStart w:id="7" w:name="_GoBack"/>
      <w:bookmarkEnd w:id="7"/>
    </w:p>
    <w:p w14:paraId="527140C8">
      <w:pPr>
        <w:spacing w:line="360" w:lineRule="auto"/>
        <w:ind w:firstLine="632" w:firstLineChars="300"/>
        <w:rPr>
          <w:rFonts w:hint="eastAsia"/>
          <w:b/>
          <w:szCs w:val="21"/>
          <w:lang w:val="en-US" w:eastAsia="zh-CN"/>
        </w:rPr>
      </w:pPr>
    </w:p>
    <w:p w14:paraId="624A3624">
      <w:pPr>
        <w:pStyle w:val="2"/>
        <w:rPr>
          <w:rFonts w:hint="eastAsia"/>
          <w:b/>
          <w:szCs w:val="21"/>
          <w:lang w:val="en-US" w:eastAsia="zh-CN"/>
        </w:rPr>
      </w:pPr>
      <w:r>
        <w:rPr>
          <w:rFonts w:hint="eastAsia"/>
          <w:b/>
          <w:szCs w:val="21"/>
          <w:lang w:val="en-US" w:eastAsia="zh-CN"/>
        </w:rPr>
        <w:t xml:space="preserve">  </w:t>
      </w:r>
    </w:p>
    <w:p w14:paraId="4BCECA6F">
      <w:pPr>
        <w:pStyle w:val="2"/>
        <w:rPr>
          <w:rFonts w:hint="eastAsia"/>
          <w:b/>
          <w:szCs w:val="21"/>
          <w:lang w:val="en-US" w:eastAsia="zh-CN"/>
        </w:rPr>
      </w:pPr>
    </w:p>
    <w:p w14:paraId="625FD0B7">
      <w:pPr>
        <w:pStyle w:val="2"/>
        <w:rPr>
          <w:rFonts w:hint="eastAsia" w:ascii="宋体" w:hAnsi="宋体"/>
          <w:sz w:val="22"/>
          <w:szCs w:val="21"/>
          <w:lang w:eastAsia="zh-CN"/>
        </w:rPr>
      </w:pPr>
      <w:r>
        <w:rPr>
          <w:rFonts w:hint="eastAsia"/>
          <w:b/>
          <w:szCs w:val="21"/>
          <w:lang w:val="en-US" w:eastAsia="zh-CN"/>
        </w:rPr>
        <w:t xml:space="preserve">  </w:t>
      </w:r>
    </w:p>
    <w:p w14:paraId="194E950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17ED30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2DB813F">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37E50E9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14:paraId="79D9749C">
      <w:pPr>
        <w:pStyle w:val="7"/>
        <w:spacing w:line="360" w:lineRule="auto"/>
        <w:ind w:firstLine="0" w:firstLineChars="0"/>
        <w:jc w:val="center"/>
        <w:outlineLvl w:val="0"/>
        <w:rPr>
          <w:rFonts w:hint="eastAsia" w:cs="宋体"/>
          <w:b/>
          <w:bCs/>
          <w:color w:val="auto"/>
          <w:sz w:val="28"/>
          <w:szCs w:val="28"/>
          <w:lang w:eastAsia="zh-CN"/>
        </w:rPr>
      </w:pPr>
      <w:r>
        <w:rPr>
          <w:rFonts w:hint="eastAsia" w:cs="宋体"/>
          <w:b/>
          <w:bCs/>
          <w:color w:val="auto"/>
          <w:sz w:val="28"/>
          <w:szCs w:val="28"/>
          <w:lang w:eastAsia="zh-CN"/>
        </w:rPr>
        <w:br w:type="page"/>
      </w:r>
    </w:p>
    <w:p w14:paraId="1CDC237D">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四</w:t>
      </w:r>
      <w:r>
        <w:rPr>
          <w:rFonts w:hint="eastAsia" w:cs="宋体"/>
          <w:b/>
          <w:bCs/>
          <w:color w:val="auto"/>
          <w:sz w:val="28"/>
          <w:szCs w:val="28"/>
        </w:rPr>
        <w:t>、其他响应资料</w:t>
      </w:r>
    </w:p>
    <w:p w14:paraId="5F05CC7B">
      <w:pPr>
        <w:pStyle w:val="7"/>
        <w:spacing w:line="360" w:lineRule="auto"/>
        <w:ind w:firstLine="0" w:firstLineChars="0"/>
        <w:outlineLvl w:val="0"/>
        <w:rPr>
          <w:rFonts w:hint="eastAsia" w:eastAsia="宋体" w:cs="宋体"/>
          <w:color w:val="auto"/>
          <w:sz w:val="24"/>
          <w:szCs w:val="24"/>
        </w:rPr>
      </w:pPr>
    </w:p>
    <w:p w14:paraId="3ACEE684">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w:t>
      </w:r>
      <w:r>
        <w:rPr>
          <w:rFonts w:hint="eastAsia" w:cs="宋体"/>
          <w:color w:val="auto"/>
          <w:sz w:val="24"/>
          <w:szCs w:val="24"/>
          <w:lang w:eastAsia="zh-CN"/>
        </w:rPr>
        <w:t>“采购公告”及</w:t>
      </w:r>
      <w:r>
        <w:rPr>
          <w:rFonts w:hint="eastAsia" w:eastAsia="宋体" w:cs="宋体"/>
          <w:color w:val="auto"/>
          <w:sz w:val="24"/>
          <w:szCs w:val="24"/>
        </w:rPr>
        <w:t>“用户需求书”要求的相关证明文件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18C3ED91">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62D46">
    <w:pPr>
      <w:pStyle w:val="11"/>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DF42">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4A27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24A27B">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AF4A9B"/>
    <w:rsid w:val="01CF1530"/>
    <w:rsid w:val="02875A63"/>
    <w:rsid w:val="02E659B1"/>
    <w:rsid w:val="03D01413"/>
    <w:rsid w:val="05995E6C"/>
    <w:rsid w:val="09880942"/>
    <w:rsid w:val="0BD0037E"/>
    <w:rsid w:val="0C994C14"/>
    <w:rsid w:val="12617F82"/>
    <w:rsid w:val="13BF1404"/>
    <w:rsid w:val="13BF6652"/>
    <w:rsid w:val="141E7464"/>
    <w:rsid w:val="151A24A4"/>
    <w:rsid w:val="19C40446"/>
    <w:rsid w:val="1AFA455C"/>
    <w:rsid w:val="20397FE5"/>
    <w:rsid w:val="20F46465"/>
    <w:rsid w:val="22247B76"/>
    <w:rsid w:val="22EF0C2F"/>
    <w:rsid w:val="23657D86"/>
    <w:rsid w:val="23CD572C"/>
    <w:rsid w:val="2536529E"/>
    <w:rsid w:val="26DE7F33"/>
    <w:rsid w:val="27D00C86"/>
    <w:rsid w:val="2A5561C7"/>
    <w:rsid w:val="2D500DD8"/>
    <w:rsid w:val="2D5C47D4"/>
    <w:rsid w:val="2EAA4211"/>
    <w:rsid w:val="2EDF2E0B"/>
    <w:rsid w:val="30441C54"/>
    <w:rsid w:val="30E33C68"/>
    <w:rsid w:val="331F5424"/>
    <w:rsid w:val="348C4206"/>
    <w:rsid w:val="382B6B0E"/>
    <w:rsid w:val="39836811"/>
    <w:rsid w:val="3A8C5073"/>
    <w:rsid w:val="3B1A4CD7"/>
    <w:rsid w:val="3B230101"/>
    <w:rsid w:val="3CB60AAC"/>
    <w:rsid w:val="3F6336CA"/>
    <w:rsid w:val="40EB2F89"/>
    <w:rsid w:val="42C6688D"/>
    <w:rsid w:val="43331DEA"/>
    <w:rsid w:val="4379487C"/>
    <w:rsid w:val="43C27EA7"/>
    <w:rsid w:val="44531CFC"/>
    <w:rsid w:val="44935D9E"/>
    <w:rsid w:val="451253A6"/>
    <w:rsid w:val="45BA582E"/>
    <w:rsid w:val="4654337F"/>
    <w:rsid w:val="4A0F2CAA"/>
    <w:rsid w:val="4B9A4F5A"/>
    <w:rsid w:val="4E3A6E79"/>
    <w:rsid w:val="4F2E3D64"/>
    <w:rsid w:val="510078D1"/>
    <w:rsid w:val="520619D1"/>
    <w:rsid w:val="543C1034"/>
    <w:rsid w:val="557B19A4"/>
    <w:rsid w:val="55FA7A0F"/>
    <w:rsid w:val="56726D08"/>
    <w:rsid w:val="57730989"/>
    <w:rsid w:val="591A5966"/>
    <w:rsid w:val="598558D1"/>
    <w:rsid w:val="59E3769B"/>
    <w:rsid w:val="5BC83DB4"/>
    <w:rsid w:val="5F1C4176"/>
    <w:rsid w:val="661448A6"/>
    <w:rsid w:val="666A5A73"/>
    <w:rsid w:val="6692787F"/>
    <w:rsid w:val="68E63EB3"/>
    <w:rsid w:val="6AEB4356"/>
    <w:rsid w:val="6C223454"/>
    <w:rsid w:val="6E8904A4"/>
    <w:rsid w:val="70CE774F"/>
    <w:rsid w:val="72FD2525"/>
    <w:rsid w:val="752D6A90"/>
    <w:rsid w:val="75A373B3"/>
    <w:rsid w:val="75E8126A"/>
    <w:rsid w:val="78722740"/>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4"/>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uiPriority w:val="0"/>
    <w:pPr>
      <w:spacing w:after="120"/>
    </w:pPr>
    <w:rPr>
      <w:rFonts w:hint="default" w:ascii="宋体" w:hAnsi="宋体" w:cs="Times New Roman"/>
      <w:sz w:val="16"/>
      <w:szCs w:val="16"/>
    </w:r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_Style 5"/>
    <w:basedOn w:val="1"/>
    <w:qFormat/>
    <w:uiPriority w:val="0"/>
    <w:pPr>
      <w:ind w:firstLine="420" w:firstLineChars="200"/>
    </w:pPr>
  </w:style>
  <w:style w:type="paragraph" w:customStyle="1" w:styleId="16">
    <w:name w:val="样式1"/>
    <w:basedOn w:val="1"/>
    <w:qFormat/>
    <w:uiPriority w:val="0"/>
    <w:pPr>
      <w:spacing w:line="360" w:lineRule="auto"/>
    </w:pPr>
    <w:rPr>
      <w:rFonts w:hint="eastAsia" w:ascii="Times New Roman" w:hAnsi="Times New Roman" w:eastAsia="仿宋"/>
      <w:sz w:val="24"/>
    </w:rPr>
  </w:style>
  <w:style w:type="paragraph" w:customStyle="1" w:styleId="17">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8">
    <w:name w:val="Default"/>
    <w:next w:val="19"/>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character" w:customStyle="1" w:styleId="24">
    <w:name w:val="标题 2 字符"/>
    <w:link w:val="4"/>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Words>
  <Characters>374</Characters>
  <Lines>0</Lines>
  <Paragraphs>0</Paragraphs>
  <TotalTime>1</TotalTime>
  <ScaleCrop>false</ScaleCrop>
  <LinksUpToDate>false</LinksUpToDate>
  <CharactersWithSpaces>466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2026-03-31T03:47:28Z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33732C80C3A3457DB99C2A05C55932FA_13</vt:lpwstr>
  </property>
</Properties>
</file>