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1"/>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中山市黄圃人民医院2026年信息办公耗材及配件配送服务项目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1"/>
        <w:ind w:left="0" w:leftChars="0" w:firstLine="964" w:firstLineChars="300"/>
        <w:rPr>
          <w:rFonts w:hint="default" w:ascii="宋体" w:hAnsi="宋体"/>
          <w:b/>
          <w:bCs/>
          <w:color w:val="auto"/>
          <w:sz w:val="28"/>
          <w:szCs w:val="28"/>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sz w:val="28"/>
          <w:szCs w:val="28"/>
          <w:lang w:val="en-US" w:eastAsia="zh-CN"/>
        </w:rPr>
        <w:t>中山市黄圃人民医院2026年信息办公耗材及配件配送服务项目</w:t>
      </w:r>
    </w:p>
    <w:p>
      <w:pPr>
        <w:pStyle w:val="21"/>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项目编号：PYCG-XX-202603-04</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ind w:left="479" w:leftChars="228"/>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响应承诺书（“★”号条款）</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3.2供应商综合概况</w:t>
      </w:r>
    </w:p>
    <w:p>
      <w:pPr>
        <w:spacing w:line="360" w:lineRule="auto"/>
        <w:ind w:left="479" w:leftChars="22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3.3一般性响应用户需求条款响应表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开启</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9"/>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中山市黄圃人民医院2026年信息办公耗材及配件配送服务项目（项目编号：PYCG-XX-202603-04）</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1"/>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中山市黄圃人民医院2026年信息办公耗材及配件配送服务项目（项目编号：PYCG-XX-202603-04）</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中山市黄圃人民医院2026年信息办公耗材及配件配送服务项目（项目编号：PYCG-XX-202603-04）</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4"/>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中山市黄圃人民医院2026年信息办公耗材及配件配送服务项目（项目编号：PYCG-XX-202603-04）</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pStyle w:val="5"/>
        <w:tabs>
          <w:tab w:val="left" w:pos="851"/>
        </w:tabs>
        <w:jc w:val="left"/>
        <w:rPr>
          <w:rStyle w:val="26"/>
          <w:rFonts w:hint="eastAsia" w:ascii="宋体" w:hAnsi="宋体" w:eastAsia="宋体" w:cs="宋体"/>
          <w:b/>
          <w:color w:val="auto"/>
          <w:kern w:val="2"/>
          <w:sz w:val="24"/>
          <w:szCs w:val="24"/>
        </w:rPr>
      </w:pPr>
      <w:bookmarkStart w:id="3" w:name="_Toc18504041"/>
      <w:bookmarkStart w:id="4" w:name="_Toc494448351"/>
      <w:bookmarkStart w:id="5" w:name="_Toc18420"/>
      <w:r>
        <w:rPr>
          <w:rStyle w:val="26"/>
          <w:rFonts w:hint="eastAsia" w:ascii="宋体" w:hAnsi="宋体" w:eastAsia="宋体" w:cs="宋体"/>
          <w:b/>
          <w:color w:val="auto"/>
          <w:kern w:val="2"/>
          <w:sz w:val="24"/>
          <w:szCs w:val="24"/>
          <w:lang w:val="en-US" w:eastAsia="zh-CN"/>
        </w:rPr>
        <w:t>2</w:t>
      </w:r>
      <w:r>
        <w:rPr>
          <w:rStyle w:val="26"/>
          <w:rFonts w:hint="eastAsia" w:ascii="宋体" w:hAnsi="宋体" w:eastAsia="宋体" w:cs="宋体"/>
          <w:b/>
          <w:color w:val="auto"/>
          <w:kern w:val="2"/>
          <w:sz w:val="24"/>
          <w:szCs w:val="24"/>
        </w:rPr>
        <w:t>.</w:t>
      </w:r>
      <w:r>
        <w:rPr>
          <w:rStyle w:val="26"/>
          <w:rFonts w:hint="eastAsia" w:ascii="宋体" w:hAnsi="宋体" w:eastAsia="宋体" w:cs="宋体"/>
          <w:b/>
          <w:color w:val="auto"/>
          <w:kern w:val="2"/>
          <w:sz w:val="24"/>
          <w:szCs w:val="24"/>
          <w:lang w:val="en-US" w:eastAsia="zh-CN"/>
        </w:rPr>
        <w:t>5</w:t>
      </w:r>
      <w:r>
        <w:rPr>
          <w:rStyle w:val="26"/>
          <w:rFonts w:hint="eastAsia" w:ascii="宋体" w:hAnsi="宋体" w:eastAsia="宋体" w:cs="宋体"/>
          <w:b/>
          <w:color w:val="auto"/>
          <w:kern w:val="2"/>
          <w:sz w:val="24"/>
          <w:szCs w:val="24"/>
        </w:rPr>
        <w:t xml:space="preserve"> 响应承诺书</w:t>
      </w:r>
      <w:bookmarkEnd w:id="3"/>
      <w:bookmarkEnd w:id="4"/>
      <w:bookmarkEnd w:id="5"/>
      <w:r>
        <w:rPr>
          <w:rStyle w:val="26"/>
          <w:rFonts w:hint="eastAsia" w:ascii="宋体" w:hAnsi="宋体" w:eastAsia="宋体" w:cs="宋体"/>
          <w:b/>
          <w:color w:val="auto"/>
          <w:kern w:val="2"/>
          <w:sz w:val="24"/>
          <w:szCs w:val="24"/>
        </w:rPr>
        <w:t>（</w:t>
      </w:r>
      <w:r>
        <w:rPr>
          <w:rStyle w:val="26"/>
          <w:rFonts w:hint="eastAsia" w:ascii="宋体" w:hAnsi="宋体" w:eastAsia="宋体" w:cs="宋体"/>
          <w:b/>
          <w:color w:val="auto"/>
          <w:kern w:val="2"/>
          <w:sz w:val="24"/>
          <w:szCs w:val="24"/>
          <w:lang w:eastAsia="zh-CN"/>
        </w:rPr>
        <w:t>本项目有一个</w:t>
      </w:r>
      <w:r>
        <w:rPr>
          <w:rStyle w:val="26"/>
          <w:rFonts w:hint="eastAsia" w:ascii="宋体" w:hAnsi="宋体" w:eastAsia="宋体" w:cs="宋体"/>
          <w:b/>
          <w:color w:val="auto"/>
          <w:kern w:val="2"/>
          <w:sz w:val="24"/>
          <w:szCs w:val="24"/>
        </w:rPr>
        <w:t>“★”号条款）</w:t>
      </w:r>
    </w:p>
    <w:p>
      <w:pPr>
        <w:spacing w:line="360" w:lineRule="auto"/>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auto"/>
          <w:u w:val="single"/>
          <w:lang w:eastAsia="zh-CN"/>
        </w:rPr>
        <w:t>中山市黄圃人民医院2026年信息办公耗材及配件配送服务项目（项目编号：PYCG-XX-202603-04）</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20" w:firstLineChars="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w:t>
      </w:r>
    </w:p>
    <w:p>
      <w:pPr>
        <w:pStyle w:val="2"/>
        <w:numPr>
          <w:ilvl w:val="0"/>
          <w:numId w:val="0"/>
        </w:num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pPr>
        <w:pStyle w:val="2"/>
        <w:rPr>
          <w:rFonts w:hint="eastAsia" w:ascii="宋体" w:hAnsi="宋体" w:eastAsia="宋体" w:cs="宋体"/>
          <w:b/>
          <w:bCs/>
          <w:color w:val="000000" w:themeColor="text1"/>
          <w:sz w:val="24"/>
          <w:szCs w:val="24"/>
          <w14:textFill>
            <w14:solidFill>
              <w14:schemeClr w14:val="tx1"/>
            </w14:solidFill>
          </w14:textFill>
        </w:rPr>
      </w:pP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pPr>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sectPr>
          <w:pgSz w:w="11907" w:h="16840"/>
          <w:pgMar w:top="1077" w:right="1191" w:bottom="1077" w:left="1191" w:header="737" w:footer="624" w:gutter="0"/>
          <w:cols w:space="720" w:num="1"/>
          <w:docGrid w:linePitch="285" w:charSpace="0"/>
        </w:sect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pPr>
        <w:rPr>
          <w:rFonts w:hint="eastAsia"/>
        </w:rPr>
      </w:pPr>
    </w:p>
    <w:p>
      <w:pPr>
        <w:numPr>
          <w:ilvl w:val="0"/>
          <w:numId w:val="5"/>
        </w:numPr>
        <w:spacing w:line="360" w:lineRule="auto"/>
        <w:jc w:val="center"/>
        <w:outlineLvl w:val="0"/>
        <w:rPr>
          <w:rFonts w:ascii="宋体" w:hAnsi="宋体"/>
          <w:b/>
          <w:bCs/>
          <w:color w:val="auto"/>
          <w:sz w:val="28"/>
          <w:szCs w:val="28"/>
        </w:rPr>
      </w:pPr>
      <w:bookmarkStart w:id="6" w:name="_Toc202816997"/>
      <w:bookmarkStart w:id="7" w:name="_Toc202819879"/>
      <w:bookmarkStart w:id="8" w:name="_Toc202254106"/>
      <w:bookmarkStart w:id="9" w:name="_Toc202251076"/>
      <w:bookmarkStart w:id="10" w:name="_Toc202252035"/>
      <w:bookmarkStart w:id="11" w:name="_Toc202820352"/>
      <w:bookmarkStart w:id="12" w:name="_Toc202251701"/>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6"/>
      <w:bookmarkEnd w:id="7"/>
      <w:bookmarkEnd w:id="8"/>
      <w:bookmarkEnd w:id="9"/>
      <w:bookmarkEnd w:id="10"/>
      <w:bookmarkEnd w:id="11"/>
      <w:bookmarkEnd w:id="12"/>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交货期的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p>
          <w:p>
            <w:pPr>
              <w:spacing w:line="360" w:lineRule="auto"/>
              <w:jc w:val="left"/>
              <w:outlineLvl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实质性响应用户需求条款（“★” 项）</w:t>
            </w:r>
            <w:r>
              <w:rPr>
                <w:rFonts w:hint="eastAsia" w:cs="Times New Roman"/>
                <w:color w:val="auto"/>
                <w:kern w:val="2"/>
                <w:sz w:val="21"/>
                <w:szCs w:val="21"/>
                <w:lang w:val="en-US" w:eastAsia="zh-CN" w:bidi="ar-SA"/>
              </w:rPr>
              <w:t>。</w:t>
            </w:r>
          </w:p>
        </w:tc>
        <w:tc>
          <w:tcPr>
            <w:tcW w:w="1752" w:type="dxa"/>
            <w:vAlign w:val="center"/>
          </w:tcPr>
          <w:p>
            <w:pPr>
              <w:snapToGrid w:val="0"/>
              <w:jc w:val="center"/>
              <w:rPr>
                <w:rFonts w:hint="default" w:ascii="宋体" w:hAnsi="宋体" w:eastAsia="宋体"/>
                <w:color w:val="auto"/>
                <w:sz w:val="22"/>
                <w:szCs w:val="21"/>
                <w:lang w:val="en-US"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rPr>
          <w:rStyle w:val="26"/>
          <w:rFonts w:hint="eastAsia" w:ascii="宋体" w:hAnsi="宋体" w:eastAsia="宋体" w:cs="宋体"/>
          <w:color w:val="auto"/>
          <w:kern w:val="2"/>
          <w:sz w:val="24"/>
          <w:szCs w:val="24"/>
          <w:lang w:val="en-US" w:eastAsia="zh-CN"/>
        </w:rPr>
      </w:pPr>
      <w:r>
        <w:rPr>
          <w:rStyle w:val="26"/>
          <w:rFonts w:hint="eastAsia" w:ascii="宋体" w:hAnsi="宋体" w:eastAsia="宋体" w:cs="宋体"/>
          <w:color w:val="auto"/>
          <w:kern w:val="2"/>
          <w:sz w:val="24"/>
          <w:szCs w:val="24"/>
          <w:lang w:val="en-US" w:eastAsia="zh-CN"/>
        </w:rPr>
        <w:br w:type="page"/>
      </w:r>
    </w:p>
    <w:p>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2</w:t>
      </w:r>
      <w:r>
        <w:rPr>
          <w:rStyle w:val="26"/>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5"/>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9"/>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7"/>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3" w:name="_Toc202816998"/>
      <w:bookmarkEnd w:id="13"/>
      <w:bookmarkStart w:id="14" w:name="_Toc202251077"/>
      <w:bookmarkEnd w:id="14"/>
      <w:bookmarkStart w:id="15" w:name="_Toc202252036"/>
      <w:bookmarkEnd w:id="15"/>
      <w:bookmarkStart w:id="16" w:name="_Toc202251702"/>
      <w:bookmarkEnd w:id="16"/>
      <w:bookmarkStart w:id="17" w:name="_Toc202254107"/>
      <w:bookmarkEnd w:id="17"/>
      <w:bookmarkStart w:id="18" w:name="_Toc202819880"/>
      <w:bookmarkEnd w:id="18"/>
      <w:bookmarkStart w:id="19" w:name="_Toc202820353"/>
      <w:bookmarkEnd w:id="19"/>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ascii="宋体" w:hAnsi="宋体" w:eastAsia="宋体" w:cs="宋体"/>
          <w:b/>
          <w:bCs/>
          <w:color w:val="auto"/>
          <w:kern w:val="2"/>
          <w:sz w:val="21"/>
          <w:szCs w:val="21"/>
          <w:lang w:val="en-US" w:eastAsia="zh-CN" w:bidi="ar-SA"/>
        </w:rPr>
      </w:pPr>
      <w:r>
        <w:rPr>
          <w:rFonts w:ascii="宋体" w:hAnsi="宋体"/>
          <w:color w:val="auto"/>
          <w:sz w:val="22"/>
          <w:szCs w:val="21"/>
        </w:rPr>
        <w:t>日期：   年   月   日</w:t>
      </w:r>
    </w:p>
    <w:p>
      <w:pPr>
        <w:rPr>
          <w:rFonts w:hint="eastAsia"/>
          <w:color w:val="auto"/>
          <w:lang w:val="en-US" w:eastAsia="zh-CN"/>
        </w:rPr>
      </w:pPr>
    </w:p>
    <w:p>
      <w:pPr>
        <w:spacing w:line="360" w:lineRule="auto"/>
        <w:jc w:val="left"/>
        <w:outlineLvl w:val="0"/>
        <w:rPr>
          <w:rStyle w:val="28"/>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lang w:eastAsia="zh-CN"/>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一般性响应用户需求条款响应表</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ascii="宋体" w:hAnsi="宋体"/>
                <w:b/>
                <w:color w:val="auto"/>
                <w:szCs w:val="21"/>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lang w:eastAsia="zh-CN"/>
              </w:rPr>
              <w:t>供应商</w:t>
            </w:r>
            <w:r>
              <w:rPr>
                <w:rFonts w:hint="eastAsia" w:ascii="宋体" w:hAnsi="宋体"/>
                <w:b/>
                <w:color w:val="auto"/>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rPr>
            </w:pPr>
            <w:r>
              <w:rPr>
                <w:rFonts w:hint="eastAsia" w:ascii="宋体" w:hAnsi="宋体"/>
                <w:b/>
                <w:color w:val="auto"/>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rPr>
            </w:pPr>
            <w:r>
              <w:rPr>
                <w:rFonts w:hint="eastAsia" w:ascii="宋体" w:hAnsi="宋体"/>
                <w:b/>
                <w:color w:val="auto"/>
                <w:sz w:val="18"/>
                <w:szCs w:val="18"/>
              </w:rPr>
              <w:t>（</w:t>
            </w:r>
            <w:r>
              <w:rPr>
                <w:rFonts w:hint="eastAsia"/>
                <w:b/>
                <w:color w:val="auto"/>
                <w:sz w:val="18"/>
                <w:szCs w:val="18"/>
              </w:rPr>
              <w:t>正偏离/完全响应/负偏离</w:t>
            </w:r>
            <w:r>
              <w:rPr>
                <w:rFonts w:hint="eastAsia" w:ascii="宋体" w:hAnsi="宋体"/>
                <w:b/>
                <w:color w:val="auto"/>
                <w:sz w:val="18"/>
                <w:szCs w:val="18"/>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rPr>
            </w:pPr>
            <w:r>
              <w:rPr>
                <w:rFonts w:hint="eastAsia" w:ascii="宋体" w:hAnsi="宋体"/>
                <w:b/>
                <w:color w:val="auto"/>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1</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ascii="宋体" w:hAnsi="宋体"/>
                <w:color w:val="auto"/>
                <w:szCs w:val="21"/>
              </w:rPr>
              <w:t>2</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Theme="minorEastAsia"/>
                <w:color w:val="auto"/>
                <w:szCs w:val="21"/>
                <w:lang w:val="en-US" w:eastAsia="zh-CN"/>
              </w:rPr>
            </w:pPr>
            <w:r>
              <w:rPr>
                <w:rFonts w:hint="eastAsia" w:ascii="宋体" w:hAnsi="宋体"/>
                <w:color w:val="auto"/>
                <w:szCs w:val="21"/>
                <w:lang w:val="en-US" w:eastAsia="zh-CN"/>
              </w:rPr>
              <w:t>...</w:t>
            </w: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222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256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rPr>
            </w:pP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rPr>
            </w:pPr>
          </w:p>
        </w:tc>
      </w:tr>
    </w:tbl>
    <w:p>
      <w:pPr>
        <w:spacing w:before="120" w:beforeLines="50" w:line="400" w:lineRule="exact"/>
        <w:rPr>
          <w:rFonts w:hint="eastAsia" w:ascii="宋体" w:hAnsi="宋体"/>
          <w:color w:val="auto"/>
        </w:rPr>
      </w:pPr>
      <w:r>
        <w:rPr>
          <w:rFonts w:hint="eastAsia" w:ascii="宋体" w:hAnsi="宋体"/>
          <w:color w:val="auto"/>
        </w:rPr>
        <w:t>说明：供应商</w:t>
      </w:r>
      <w:r>
        <w:rPr>
          <w:rFonts w:hint="eastAsia" w:ascii="宋体" w:hAnsi="宋体"/>
          <w:color w:val="auto"/>
          <w:lang w:val="en-US" w:eastAsia="zh-CN"/>
        </w:rPr>
        <w:t>须</w:t>
      </w:r>
      <w:r>
        <w:rPr>
          <w:rFonts w:hint="eastAsia" w:ascii="宋体" w:hAnsi="宋体"/>
          <w:color w:val="auto"/>
        </w:rPr>
        <w:t>对应采购文件“用户需求书”中</w:t>
      </w:r>
      <w:r>
        <w:rPr>
          <w:rFonts w:hint="eastAsia" w:ascii="宋体" w:hAnsi="宋体"/>
          <w:b/>
          <w:bCs/>
          <w:color w:val="auto"/>
          <w:lang w:eastAsia="zh-CN"/>
        </w:rPr>
        <w:t>“三、技术要求</w:t>
      </w:r>
      <w:r>
        <w:rPr>
          <w:rFonts w:hint="eastAsia" w:ascii="宋体" w:hAnsi="宋体"/>
          <w:b/>
          <w:bCs/>
          <w:color w:val="auto"/>
        </w:rPr>
        <w:t>”</w:t>
      </w:r>
      <w:r>
        <w:rPr>
          <w:rFonts w:hint="eastAsia" w:ascii="宋体" w:hAnsi="宋体"/>
          <w:color w:val="auto"/>
          <w:lang w:eastAsia="zh-CN"/>
        </w:rPr>
        <w:t>的</w:t>
      </w:r>
      <w:r>
        <w:rPr>
          <w:rFonts w:hint="eastAsia" w:ascii="宋体" w:hAnsi="宋体"/>
          <w:color w:val="auto"/>
        </w:rPr>
        <w:t>一般</w:t>
      </w:r>
      <w:r>
        <w:rPr>
          <w:rFonts w:hint="eastAsia"/>
          <w:color w:val="auto"/>
        </w:rPr>
        <w:t>性</w:t>
      </w:r>
      <w:r>
        <w:rPr>
          <w:rFonts w:hint="eastAsia" w:ascii="宋体" w:hAnsi="宋体"/>
          <w:color w:val="auto"/>
        </w:rPr>
        <w:t>条款逐条应答并按要求填写此表。</w:t>
      </w:r>
    </w:p>
    <w:p>
      <w:pPr>
        <w:adjustRightInd w:val="0"/>
        <w:snapToGrid w:val="0"/>
        <w:spacing w:line="360" w:lineRule="auto"/>
        <w:rPr>
          <w:rFonts w:hint="eastAsia" w:ascii="宋体" w:hAnsi="宋体"/>
          <w:b/>
          <w:color w:val="auto"/>
          <w:lang w:val="en-GB"/>
        </w:rPr>
      </w:pPr>
    </w:p>
    <w:p>
      <w:pPr>
        <w:adjustRightInd w:val="0"/>
        <w:snapToGrid w:val="0"/>
        <w:spacing w:line="360" w:lineRule="auto"/>
        <w:rPr>
          <w:rFonts w:hint="eastAsia" w:ascii="宋体" w:hAnsi="宋体"/>
          <w:color w:val="auto"/>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eastAsia="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eastAsiaTheme="minorEastAsia"/>
          <w:color w:val="auto"/>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rPr>
        <w:t xml:space="preserve">日期：   </w:t>
      </w:r>
      <w:r>
        <w:rPr>
          <w:rFonts w:hint="eastAsia" w:ascii="宋体" w:hAnsi="宋体"/>
          <w:color w:val="auto"/>
          <w:sz w:val="22"/>
          <w:szCs w:val="21"/>
        </w:rPr>
        <w:t>年   月   日</w:t>
      </w:r>
      <w:bookmarkStart w:id="20" w:name="_GoBack"/>
      <w:bookmarkEnd w:id="20"/>
      <w:r>
        <w:rPr>
          <w:rFonts w:ascii="宋体" w:hAnsi="宋体"/>
          <w:color w:val="auto"/>
          <w:sz w:val="22"/>
          <w:szCs w:val="21"/>
        </w:rPr>
        <w:t xml:space="preserve">  </w:t>
      </w:r>
    </w:p>
    <w:p>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center"/>
        <w:outlineLvl w:val="0"/>
        <w:rPr>
          <w:rFonts w:hint="eastAsia" w:eastAsia="宋体" w:cs="宋体"/>
          <w:b/>
          <w:bCs/>
          <w:color w:val="auto"/>
          <w:sz w:val="30"/>
          <w:szCs w:val="30"/>
        </w:rPr>
      </w:pPr>
      <w:r>
        <w:rPr>
          <w:rFonts w:hint="eastAsia" w:cs="宋体"/>
          <w:b/>
          <w:bCs/>
          <w:color w:val="auto"/>
          <w:sz w:val="30"/>
          <w:szCs w:val="30"/>
        </w:rPr>
        <w:t>报价表</w:t>
      </w:r>
    </w:p>
    <w:tbl>
      <w:tblPr>
        <w:tblStyle w:val="19"/>
        <w:tblW w:w="10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3912" w:type="dxa"/>
            <w:vAlign w:val="center"/>
          </w:tcPr>
          <w:p>
            <w:pPr>
              <w:jc w:val="center"/>
              <w:rPr>
                <w:rFonts w:hint="eastAsia" w:ascii="宋体" w:hAnsi="宋体" w:cs="Arial Unicode MS"/>
                <w:b/>
                <w:bCs/>
                <w:color w:val="auto"/>
                <w:szCs w:val="28"/>
              </w:rPr>
            </w:pPr>
            <w:r>
              <w:rPr>
                <w:rFonts w:hint="eastAsia" w:ascii="宋体" w:hAnsi="宋体"/>
                <w:b/>
                <w:bCs/>
                <w:color w:val="auto"/>
                <w:szCs w:val="28"/>
              </w:rPr>
              <w:t>项目名称</w:t>
            </w:r>
          </w:p>
        </w:tc>
        <w:tc>
          <w:tcPr>
            <w:tcW w:w="3552" w:type="dxa"/>
            <w:vAlign w:val="center"/>
          </w:tcPr>
          <w:p>
            <w:pPr>
              <w:jc w:val="center"/>
              <w:rPr>
                <w:rFonts w:hint="eastAsia" w:ascii="宋体" w:hAnsi="宋体" w:cs="Arial Unicode MS"/>
                <w:color w:val="auto"/>
                <w:szCs w:val="28"/>
              </w:rPr>
            </w:pPr>
            <w:r>
              <w:rPr>
                <w:rFonts w:hint="eastAsia"/>
                <w:b/>
                <w:color w:val="auto"/>
                <w:szCs w:val="21"/>
              </w:rPr>
              <w:t>报价（元）</w:t>
            </w:r>
          </w:p>
        </w:tc>
        <w:tc>
          <w:tcPr>
            <w:tcW w:w="2950" w:type="dxa"/>
            <w:vAlign w:val="center"/>
          </w:tcPr>
          <w:p>
            <w:pPr>
              <w:jc w:val="center"/>
              <w:rPr>
                <w:rFonts w:hint="eastAsia"/>
                <w:b/>
                <w:color w:val="auto"/>
                <w:szCs w:val="21"/>
              </w:rPr>
            </w:pPr>
            <w:r>
              <w:rPr>
                <w:rFonts w:hint="eastAsia"/>
                <w:b/>
                <w:color w:val="auto"/>
                <w:szCs w:val="21"/>
                <w:lang w:eastAsia="zh-CN"/>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3912" w:type="dxa"/>
            <w:vAlign w:val="center"/>
          </w:tcPr>
          <w:p>
            <w:pPr>
              <w:jc w:val="center"/>
              <w:rPr>
                <w:rFonts w:hint="eastAsia" w:ascii="宋体" w:hAnsi="宋体" w:eastAsia="宋体" w:cs="Arial Unicode MS"/>
                <w:color w:val="auto"/>
                <w:szCs w:val="28"/>
                <w:lang w:eastAsia="zh-CN"/>
              </w:rPr>
            </w:pPr>
            <w:r>
              <w:rPr>
                <w:rFonts w:hint="eastAsia" w:eastAsia="宋体"/>
                <w:color w:val="auto"/>
                <w:lang w:eastAsia="zh-CN"/>
              </w:rPr>
              <w:t>中山市黄圃人民医院2026年信息办公耗材及配件配送服务项目（项目编号：PYCG-XX-202603-04）</w:t>
            </w:r>
          </w:p>
        </w:tc>
        <w:tc>
          <w:tcPr>
            <w:tcW w:w="3552" w:type="dxa"/>
            <w:vAlign w:val="center"/>
          </w:tcPr>
          <w:p>
            <w:pPr>
              <w:rPr>
                <w:rFonts w:hint="eastAsia" w:ascii="宋体" w:hAnsi="宋体" w:cs="Arial Unicode MS"/>
                <w:color w:val="auto"/>
                <w:szCs w:val="28"/>
              </w:rPr>
            </w:pPr>
            <w:r>
              <w:rPr>
                <w:rFonts w:hint="eastAsia" w:ascii="宋体" w:hAnsi="宋体" w:cs="Arial Unicode MS"/>
                <w:color w:val="auto"/>
                <w:szCs w:val="28"/>
              </w:rPr>
              <w:t>大写：</w:t>
            </w:r>
          </w:p>
          <w:p>
            <w:pPr>
              <w:jc w:val="center"/>
              <w:rPr>
                <w:rFonts w:hint="eastAsia" w:ascii="宋体" w:hAnsi="宋体" w:cs="Arial Unicode MS"/>
                <w:color w:val="auto"/>
                <w:szCs w:val="28"/>
              </w:rPr>
            </w:pPr>
          </w:p>
          <w:p>
            <w:pPr>
              <w:pStyle w:val="2"/>
              <w:rPr>
                <w:color w:val="auto"/>
              </w:rPr>
            </w:pPr>
          </w:p>
          <w:p>
            <w:pPr>
              <w:rPr>
                <w:rFonts w:hint="eastAsia" w:ascii="宋体" w:hAnsi="宋体" w:cs="Arial Unicode MS"/>
                <w:color w:val="auto"/>
                <w:szCs w:val="28"/>
              </w:rPr>
            </w:pPr>
            <w:r>
              <w:rPr>
                <w:rFonts w:hint="eastAsia" w:ascii="宋体" w:hAnsi="宋体" w:cs="Arial Unicode MS"/>
                <w:color w:val="auto"/>
                <w:szCs w:val="28"/>
              </w:rPr>
              <w:t>小写：</w:t>
            </w:r>
          </w:p>
        </w:tc>
        <w:tc>
          <w:tcPr>
            <w:tcW w:w="2950" w:type="dxa"/>
            <w:vAlign w:val="center"/>
          </w:tcPr>
          <w:p>
            <w:pPr>
              <w:jc w:val="center"/>
              <w:rPr>
                <w:rFonts w:hint="eastAsia" w:ascii="宋体" w:hAnsi="宋体" w:cs="Arial Unicode MS" w:eastAsiaTheme="minorEastAsia"/>
                <w:color w:val="auto"/>
                <w:szCs w:val="28"/>
                <w:lang w:val="en-US" w:eastAsia="zh-CN"/>
              </w:rPr>
            </w:pPr>
            <w:r>
              <w:rPr>
                <w:rFonts w:hint="eastAsia" w:ascii="宋体" w:hAnsi="宋体" w:cs="Arial Unicode MS"/>
                <w:color w:val="auto"/>
                <w:szCs w:val="28"/>
                <w:lang w:val="en-US" w:eastAsia="zh-CN"/>
              </w:rPr>
              <w:t>1年（具体起止时间以合同约定为准或支付金额累计达到预算金额，以先到达的为准）</w:t>
            </w:r>
          </w:p>
        </w:tc>
      </w:tr>
    </w:tbl>
    <w:p>
      <w:pPr>
        <w:ind w:right="1430"/>
        <w:jc w:val="left"/>
        <w:rPr>
          <w:rFonts w:eastAsia="宋体" w:cs="Tahoma"/>
          <w:color w:val="auto"/>
          <w:kern w:val="28"/>
          <w:szCs w:val="24"/>
        </w:rPr>
      </w:pPr>
    </w:p>
    <w:p>
      <w:pPr>
        <w:spacing w:line="360" w:lineRule="auto"/>
        <w:rPr>
          <w:rFonts w:hint="eastAsia"/>
          <w:b/>
          <w:color w:val="auto"/>
          <w:szCs w:val="21"/>
          <w:lang w:val="en-US" w:eastAsia="zh-CN"/>
        </w:rPr>
      </w:pPr>
      <w:r>
        <w:rPr>
          <w:rFonts w:hint="eastAsia"/>
          <w:b/>
          <w:color w:val="auto"/>
          <w:szCs w:val="21"/>
        </w:rPr>
        <w:t>备注：1</w:t>
      </w:r>
      <w:r>
        <w:rPr>
          <w:rFonts w:hint="eastAsia"/>
          <w:b/>
          <w:color w:val="auto"/>
          <w:szCs w:val="21"/>
          <w:lang w:val="en-US" w:eastAsia="zh-CN"/>
        </w:rPr>
        <w:t>.请供应商按照本表格式进行报价，用户需求书中“★”号条款为必响应项，如果出现负偏离将被视为无效响应。</w:t>
      </w:r>
    </w:p>
    <w:p>
      <w:pPr>
        <w:spacing w:line="360" w:lineRule="auto"/>
        <w:ind w:firstLine="632" w:firstLineChars="3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b/>
          <w:color w:val="auto"/>
          <w:szCs w:val="21"/>
          <w:lang w:val="en-US" w:eastAsia="zh-CN"/>
        </w:rPr>
        <w:t>2.</w:t>
      </w:r>
      <w:r>
        <w:rPr>
          <w:rFonts w:hint="eastAsia" w:ascii="宋体" w:hAnsi="宋体" w:eastAsia="宋体" w:cs="宋体"/>
          <w:b/>
          <w:bCs/>
          <w:color w:val="000000" w:themeColor="text1"/>
          <w:sz w:val="21"/>
          <w:szCs w:val="21"/>
          <w:highlight w:val="none"/>
          <w14:textFill>
            <w14:solidFill>
              <w14:schemeClr w14:val="tx1"/>
            </w14:solidFill>
          </w14:textFill>
        </w:rPr>
        <w:t>报价应包括但不限于本项目货物、配送、质保期服务费、各项税费、合同实施过程中不可预见费用等完成本次采购项下的全部费用。报价不得超过项目预算金额。</w:t>
      </w:r>
    </w:p>
    <w:p>
      <w:pPr>
        <w:spacing w:line="360" w:lineRule="auto"/>
        <w:ind w:firstLine="632" w:firstLineChars="300"/>
        <w:rPr>
          <w:b/>
          <w:color w:val="auto"/>
          <w:szCs w:val="21"/>
        </w:rPr>
      </w:pPr>
      <w:r>
        <w:rPr>
          <w:rFonts w:hint="eastAsia"/>
          <w:b/>
          <w:color w:val="auto"/>
          <w:szCs w:val="21"/>
          <w:lang w:val="en-US" w:eastAsia="zh-CN"/>
        </w:rPr>
        <w:t>3.</w:t>
      </w:r>
      <w:r>
        <w:rPr>
          <w:rFonts w:hint="eastAsia"/>
          <w:b/>
          <w:color w:val="auto"/>
          <w:szCs w:val="21"/>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rPr>
      </w:pPr>
      <w:r>
        <w:rPr>
          <w:rFonts w:hint="eastAsia"/>
          <w:b/>
          <w:color w:val="auto"/>
          <w:szCs w:val="21"/>
          <w:lang w:val="en-US" w:eastAsia="zh-CN"/>
        </w:rPr>
        <w:t>4.</w:t>
      </w:r>
      <w:r>
        <w:rPr>
          <w:rFonts w:hint="eastAsia"/>
          <w:b/>
          <w:color w:val="auto"/>
          <w:szCs w:val="21"/>
        </w:rPr>
        <w:t>货币单位为人民币。</w:t>
      </w:r>
    </w:p>
    <w:p>
      <w:pPr>
        <w:spacing w:line="300" w:lineRule="auto"/>
        <w:ind w:firstLine="420" w:firstLineChars="200"/>
        <w:rPr>
          <w:rFonts w:hint="eastAsia" w:ascii="宋体" w:hAnsi="宋体"/>
          <w:color w:val="auto"/>
          <w:szCs w:val="21"/>
          <w:lang w:bidi="en-US"/>
        </w:rPr>
      </w:pP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cs="宋体"/>
          <w:b/>
          <w:bCs/>
          <w:color w:val="auto"/>
          <w:sz w:val="28"/>
          <w:szCs w:val="28"/>
        </w:rPr>
      </w:pPr>
      <w:r>
        <w:rPr>
          <w:rFonts w:hint="eastAsia" w:eastAsia="宋体"/>
          <w:color w:val="auto"/>
        </w:rPr>
        <w:br w:type="page"/>
      </w: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F98AC"/>
    <w:multiLevelType w:val="singleLevel"/>
    <w:tmpl w:val="912F98AC"/>
    <w:lvl w:ilvl="0" w:tentative="0">
      <w:start w:val="1"/>
      <w:numFmt w:val="decimal"/>
      <w:suff w:val="nothing"/>
      <w:lvlText w:val="%1、"/>
      <w:lvlJc w:val="left"/>
    </w:lvl>
  </w:abstractNum>
  <w:abstractNum w:abstractNumId="1">
    <w:nsid w:val="B529ADFB"/>
    <w:multiLevelType w:val="singleLevel"/>
    <w:tmpl w:val="B529ADFB"/>
    <w:lvl w:ilvl="0" w:tentative="0">
      <w:start w:val="1"/>
      <w:numFmt w:val="decimal"/>
      <w:suff w:val="space"/>
      <w:lvlText w:val="%1."/>
      <w:lvlJc w:val="left"/>
    </w:lvl>
  </w:abstractNum>
  <w:abstractNum w:abstractNumId="2">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3F2FE1"/>
    <w:multiLevelType w:val="singleLevel"/>
    <w:tmpl w:val="123F2FE1"/>
    <w:lvl w:ilvl="0" w:tentative="0">
      <w:start w:val="1"/>
      <w:numFmt w:val="chineseCounting"/>
      <w:suff w:val="nothing"/>
      <w:lvlText w:val="%1、"/>
      <w:lvlJc w:val="left"/>
      <w:rPr>
        <w:rFonts w:hint="eastAsia"/>
      </w:rPr>
    </w:lvl>
  </w:abstractNum>
  <w:abstractNum w:abstractNumId="4">
    <w:nsid w:val="269B9A2F"/>
    <w:multiLevelType w:val="singleLevel"/>
    <w:tmpl w:val="269B9A2F"/>
    <w:lvl w:ilvl="0" w:tentative="0">
      <w:start w:val="2"/>
      <w:numFmt w:val="decimal"/>
      <w:suff w:val="space"/>
      <w:lvlText w:val="%1."/>
      <w:lvlJc w:val="left"/>
    </w:lvl>
  </w:abstractNum>
  <w:abstractNum w:abstractNumId="5">
    <w:nsid w:val="32667435"/>
    <w:multiLevelType w:val="singleLevel"/>
    <w:tmpl w:val="32667435"/>
    <w:lvl w:ilvl="0" w:tentative="0">
      <w:start w:val="3"/>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CD001A"/>
    <w:rsid w:val="0EF431D8"/>
    <w:rsid w:val="0F234C6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B52DD6"/>
    <w:rsid w:val="192D5062"/>
    <w:rsid w:val="19757302"/>
    <w:rsid w:val="1991739F"/>
    <w:rsid w:val="19C40446"/>
    <w:rsid w:val="19E5593D"/>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40EB2F89"/>
    <w:rsid w:val="414032D5"/>
    <w:rsid w:val="41BB295C"/>
    <w:rsid w:val="42C6688D"/>
    <w:rsid w:val="43331DEA"/>
    <w:rsid w:val="43655275"/>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9C7"/>
    <w:rsid w:val="79F0409E"/>
    <w:rsid w:val="7A910122"/>
    <w:rsid w:val="7AA03EC1"/>
    <w:rsid w:val="7BA40029"/>
    <w:rsid w:val="7C105077"/>
    <w:rsid w:val="7C4B1507"/>
    <w:rsid w:val="7C703D67"/>
    <w:rsid w:val="7D367E68"/>
    <w:rsid w:val="7DA63EE4"/>
    <w:rsid w:val="7DB36601"/>
    <w:rsid w:val="7DB6210A"/>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2026-03-11T01:04:31Z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