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rPr>
          <w:rFonts w:hint="eastAsia" w:ascii="Calibri" w:hAnsi="Calibri" w:eastAsia="宋体" w:cs="Times New Roman"/>
          <w:b/>
          <w:sz w:val="36"/>
          <w:szCs w:val="36"/>
        </w:rPr>
      </w:pPr>
      <w:r>
        <w:rPr>
          <w:rFonts w:hint="eastAsia" w:ascii="Calibri" w:hAnsi="Calibri" w:eastAsia="宋体" w:cs="Times New Roman"/>
          <w:b/>
          <w:sz w:val="36"/>
          <w:szCs w:val="36"/>
        </w:rPr>
        <w:t>用户需求书</w:t>
      </w:r>
    </w:p>
    <w:p>
      <w:pPr>
        <w:pStyle w:val="17"/>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cs="宋体"/>
          <w:b/>
          <w:color w:val="000000"/>
          <w:sz w:val="21"/>
          <w:szCs w:val="21"/>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cs="宋体" w:hAnsiTheme="minorHAnsi" w:eastAsiaTheme="minorEastAsia"/>
          <w:b/>
          <w:bCs w:val="0"/>
          <w:kern w:val="0"/>
          <w:sz w:val="24"/>
          <w:szCs w:val="24"/>
          <w:lang w:val="en-US" w:eastAsia="zh-CN" w:bidi="en-US"/>
        </w:rPr>
      </w:pPr>
      <w:r>
        <w:rPr>
          <w:rFonts w:hint="eastAsia" w:ascii="宋体" w:cs="宋体" w:hAnsiTheme="minorHAnsi" w:eastAsiaTheme="minorEastAsia"/>
          <w:b/>
          <w:bCs w:val="0"/>
          <w:kern w:val="0"/>
          <w:sz w:val="24"/>
          <w:szCs w:val="24"/>
          <w:lang w:val="en-US" w:eastAsia="zh-CN" w:bidi="en-US"/>
        </w:rPr>
        <w:t>总则</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1、成交供应商必须按国家、行业的标准及采购文件的要求对本项目提供相应的货物及服务。</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2、《用户需求书》中凡有“★”标识的内容条款(如有)被视为实质性响应项目、指标；响应供应商必须对此做出回答并完全满足这些要求不可以出现任何负偏离，如果出现负偏离将被视为无效响应。</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3、本项目由成交供应商负责采购文件对成交供应商要求的一切事宜及责任。若响应报价有缺漏项的，缺漏项部分的价格视为已包含在响应报价中，成交后不作任何调整，采购人将不再支付任何费用。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4、本项目不允许提交备选方案，不允许联合体响应、转包或分包。</w:t>
      </w:r>
    </w:p>
    <w:p>
      <w:pPr>
        <w:pStyle w:val="11"/>
        <w:rPr>
          <w:sz w:val="24"/>
          <w:szCs w:val="24"/>
        </w:rPr>
      </w:pPr>
    </w:p>
    <w:p>
      <w:pPr>
        <w:numPr>
          <w:ilvl w:val="0"/>
          <w:numId w:val="1"/>
        </w:numPr>
        <w:spacing w:line="480" w:lineRule="auto"/>
        <w:jc w:val="left"/>
        <w:rPr>
          <w:rFonts w:hint="eastAsia"/>
          <w:sz w:val="24"/>
          <w:szCs w:val="24"/>
          <w:lang w:eastAsia="zh-CN"/>
        </w:rPr>
      </w:pPr>
      <w:r>
        <w:rPr>
          <w:rFonts w:hint="eastAsia" w:asciiTheme="minorEastAsia" w:hAnsiTheme="minorEastAsia" w:cstheme="minorEastAsia"/>
          <w:b/>
          <w:sz w:val="24"/>
          <w:szCs w:val="24"/>
          <w:lang w:eastAsia="zh-CN"/>
        </w:rPr>
        <w:t>项目概况</w:t>
      </w:r>
      <w:r>
        <w:rPr>
          <w:rFonts w:hint="eastAsia"/>
          <w:sz w:val="24"/>
          <w:szCs w:val="24"/>
          <w:lang w:eastAsia="zh-CN"/>
        </w:rPr>
        <w:t>：</w:t>
      </w:r>
    </w:p>
    <w:p>
      <w:pPr>
        <w:numPr>
          <w:ilvl w:val="0"/>
          <w:numId w:val="0"/>
        </w:numPr>
        <w:spacing w:line="480" w:lineRule="auto"/>
        <w:jc w:val="left"/>
        <w:rPr>
          <w:rFonts w:hint="eastAsia"/>
          <w:b w:val="0"/>
          <w:bCs/>
          <w:sz w:val="24"/>
          <w:szCs w:val="24"/>
          <w:lang w:eastAsia="zh-CN"/>
        </w:rPr>
      </w:pPr>
      <w:r>
        <w:rPr>
          <w:rFonts w:hint="eastAsia" w:asciiTheme="minorHAnsi" w:hAnsiTheme="minorHAnsi" w:eastAsiaTheme="minorEastAsia" w:cstheme="minorBidi"/>
          <w:b w:val="0"/>
          <w:bCs/>
          <w:kern w:val="2"/>
          <w:sz w:val="24"/>
          <w:szCs w:val="24"/>
          <w:lang w:val="en-US" w:eastAsia="zh-CN" w:bidi="ar-SA"/>
        </w:rPr>
        <w:t>（一）</w:t>
      </w:r>
      <w:r>
        <w:rPr>
          <w:rFonts w:hint="eastAsia"/>
          <w:sz w:val="24"/>
          <w:szCs w:val="24"/>
          <w:lang w:eastAsia="zh-CN"/>
        </w:rPr>
        <w:t>项目名称：</w:t>
      </w:r>
      <w:r>
        <w:rPr>
          <w:rFonts w:hint="eastAsia"/>
          <w:b w:val="0"/>
          <w:bCs/>
          <w:sz w:val="24"/>
          <w:szCs w:val="24"/>
          <w:lang w:eastAsia="zh-CN"/>
        </w:rPr>
        <w:t>中山市黄圃人民医院202</w:t>
      </w:r>
      <w:r>
        <w:rPr>
          <w:rFonts w:hint="eastAsia"/>
          <w:b w:val="0"/>
          <w:bCs/>
          <w:sz w:val="24"/>
          <w:szCs w:val="24"/>
          <w:lang w:val="en-US" w:eastAsia="zh-CN"/>
        </w:rPr>
        <w:t>6-2027</w:t>
      </w:r>
      <w:r>
        <w:rPr>
          <w:rFonts w:hint="eastAsia"/>
          <w:b w:val="0"/>
          <w:bCs/>
          <w:sz w:val="24"/>
          <w:szCs w:val="24"/>
          <w:lang w:eastAsia="zh-CN"/>
        </w:rPr>
        <w:t>年度印刷服务项目</w:t>
      </w:r>
      <w:r>
        <w:rPr>
          <w:rFonts w:hint="eastAsia"/>
          <w:b w:val="0"/>
          <w:bCs/>
          <w:sz w:val="24"/>
          <w:szCs w:val="24"/>
          <w:lang w:val="en-US" w:eastAsia="zh-CN"/>
        </w:rPr>
        <w:t>(三次)</w:t>
      </w:r>
    </w:p>
    <w:p>
      <w:pPr>
        <w:numPr>
          <w:ilvl w:val="-1"/>
          <w:numId w:val="0"/>
        </w:numPr>
        <w:spacing w:line="480" w:lineRule="auto"/>
        <w:jc w:val="left"/>
        <w:rPr>
          <w:rFonts w:hint="eastAsia"/>
          <w:b w:val="0"/>
          <w:bCs/>
          <w:sz w:val="24"/>
          <w:szCs w:val="24"/>
          <w:lang w:eastAsia="zh-CN"/>
        </w:rPr>
      </w:pPr>
      <w:r>
        <w:rPr>
          <w:rFonts w:hint="eastAsia"/>
          <w:b w:val="0"/>
          <w:bCs/>
          <w:sz w:val="24"/>
          <w:szCs w:val="24"/>
          <w:lang w:eastAsia="zh-CN"/>
        </w:rPr>
        <w:t>（二）</w:t>
      </w:r>
      <w:r>
        <w:rPr>
          <w:rFonts w:hint="eastAsia"/>
          <w:bCs/>
          <w:sz w:val="24"/>
          <w:szCs w:val="24"/>
          <w:lang w:eastAsia="zh-CN"/>
        </w:rPr>
        <w:t>成交</w:t>
      </w:r>
      <w:r>
        <w:rPr>
          <w:rFonts w:hint="eastAsia" w:asciiTheme="minorHAnsi" w:hAnsiTheme="minorHAnsi" w:eastAsiaTheme="minorEastAsia"/>
          <w:bCs/>
          <w:sz w:val="24"/>
          <w:szCs w:val="24"/>
          <w:lang w:eastAsia="zh-CN"/>
        </w:rPr>
        <w:t>单价=</w:t>
      </w:r>
      <w:r>
        <w:rPr>
          <w:rFonts w:hint="eastAsia"/>
          <w:bCs/>
          <w:sz w:val="24"/>
          <w:szCs w:val="24"/>
          <w:lang w:eastAsia="zh-CN"/>
        </w:rPr>
        <w:t>单价最高限价</w:t>
      </w:r>
      <w:r>
        <w:rPr>
          <w:rFonts w:hint="eastAsia" w:asciiTheme="minorHAnsi" w:hAnsiTheme="minorHAnsi" w:eastAsiaTheme="minorEastAsia"/>
          <w:bCs/>
          <w:sz w:val="24"/>
          <w:szCs w:val="24"/>
          <w:lang w:eastAsia="zh-CN"/>
        </w:rPr>
        <w:t>×</w:t>
      </w:r>
      <w:r>
        <w:rPr>
          <w:rFonts w:hint="eastAsia"/>
          <w:bCs/>
          <w:sz w:val="24"/>
          <w:szCs w:val="24"/>
          <w:lang w:eastAsia="zh-CN"/>
        </w:rPr>
        <w:t>统一</w:t>
      </w:r>
      <w:r>
        <w:rPr>
          <w:rFonts w:hint="eastAsia" w:asciiTheme="minorHAnsi" w:hAnsiTheme="minorHAnsi" w:eastAsiaTheme="minorEastAsia"/>
          <w:bCs/>
          <w:sz w:val="24"/>
          <w:szCs w:val="24"/>
          <w:lang w:eastAsia="zh-CN"/>
        </w:rPr>
        <w:t>折扣率</w:t>
      </w:r>
      <w:r>
        <w:rPr>
          <w:rFonts w:hint="eastAsia" w:asciiTheme="minorHAnsi" w:hAnsiTheme="minorHAnsi" w:eastAsiaTheme="minorEastAsia"/>
          <w:bCs/>
          <w:sz w:val="24"/>
          <w:szCs w:val="24"/>
        </w:rPr>
        <w:t>。</w:t>
      </w:r>
      <w:r>
        <w:rPr>
          <w:rFonts w:hint="eastAsia"/>
          <w:bCs/>
          <w:sz w:val="24"/>
          <w:szCs w:val="24"/>
          <w:lang w:eastAsia="zh-CN"/>
        </w:rPr>
        <w:t>结算金额</w:t>
      </w:r>
      <w:r>
        <w:rPr>
          <w:rFonts w:hint="eastAsia"/>
          <w:bCs/>
          <w:sz w:val="24"/>
          <w:szCs w:val="24"/>
          <w:lang w:val="en-US" w:eastAsia="zh-CN"/>
        </w:rPr>
        <w:t>=</w:t>
      </w:r>
      <w:r>
        <w:rPr>
          <w:rFonts w:hint="eastAsia"/>
          <w:b w:val="0"/>
          <w:bCs/>
          <w:sz w:val="24"/>
          <w:szCs w:val="24"/>
          <w:lang w:eastAsia="zh-CN"/>
        </w:rPr>
        <w:t>成交单价×实际供货数量。具体采购需在广东政府采购智慧云平台下单交易及签署合同。</w:t>
      </w:r>
    </w:p>
    <w:p>
      <w:pPr>
        <w:spacing w:line="560" w:lineRule="exact"/>
        <w:rPr>
          <w:rFonts w:asciiTheme="minorEastAsia" w:hAnsiTheme="minorEastAsia" w:cstheme="minorEastAsia"/>
          <w:b/>
          <w:sz w:val="24"/>
          <w:szCs w:val="24"/>
        </w:rPr>
      </w:pPr>
      <w:r>
        <w:rPr>
          <w:rFonts w:hint="eastAsia" w:asciiTheme="minorEastAsia" w:hAnsiTheme="minorEastAsia" w:cstheme="minorEastAsia"/>
          <w:b/>
          <w:sz w:val="24"/>
          <w:szCs w:val="24"/>
        </w:rPr>
        <w:t>二、采购清单</w:t>
      </w:r>
    </w:p>
    <w:tbl>
      <w:tblPr>
        <w:tblStyle w:val="10"/>
        <w:tblW w:w="10025" w:type="dxa"/>
        <w:tblInd w:w="-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825"/>
        <w:gridCol w:w="1275"/>
        <w:gridCol w:w="1051"/>
        <w:gridCol w:w="1649"/>
        <w:gridCol w:w="612"/>
        <w:gridCol w:w="933"/>
        <w:gridCol w:w="905"/>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源文件序号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color w:val="000000"/>
                <w:kern w:val="0"/>
                <w:sz w:val="22"/>
                <w:szCs w:val="22"/>
                <w:u w:val="none"/>
                <w:lang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病历封面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250克双铜纸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按样本（10种颜色）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产科入院健康宣教表单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产科母婴交接表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出院缴费通知书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经阴道分娩器械敷料清点记录单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03-3/改269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母乳喂养支持组织随访登记卡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盆底功能检测报告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03-7改333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身份证、母亲指印、新生儿脚印粘贴单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胎盘处置知情同意书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糖尿病营养膳食指南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63改327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温馨提示（产科血糖监测）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新生儿疾病筛查知情告知书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医疗付款方式征询书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中山市新生儿听力筛查报告单知情同意书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住院病历评分表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入院信息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妇科子宫腔镜检查与手术知情同意书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腹腔镜下子宫手术知情同意书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手术前（操作前）与家属谈话签字单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住院病历（辅助材料8页）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按样本，每份8页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处方笺（附方）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处方笺（麻、精一）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急诊病人记录单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口腔科X线检查会诊单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口腔科正畸组病历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口腔科种植组病历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CHA手术安全核查表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04改310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62改309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 ICU</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出入院病人登记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临床科室领血单（2联）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13.5*15.5cm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按样本，每本50份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医疗废物外包袋警示标识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病理活体组织检查申请单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电子肠镜检查预约单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电子内镜（胃/肠/胶囊/十二指肠/超声内镜等）检查申请单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病假证明书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多次治疗预约证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疾病诊断证明书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17.5*12.3cm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苦柏妇洁洗剂标签（方形）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苦柏妇洁洗剂药盒（冲洗瓶）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16.5*10*11cm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46/改307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65改331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42.5*32*13cm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按样本，V838A加强美牛； 五层瓦楞；内衬纸加厚</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护理安全知情同意书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开具麻醉药品、第一类精神药品处方登记专册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胃管入标识粘贴卡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有创性诊断、治疗操作（包括内、外科）同意书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300克白卡纸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327*245mm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按样本，开窗65*97MM，贴0.05透明PVC,封口位贴双面胶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病理科玻片标签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按样本(小张）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科负责人防火检查记录（周查）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每日消防安全检查情况表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皮测黄疸指数与血清胆红素结果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103/改268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医疗服务告知通知书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02-7、02-8，77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麻醉药品、第一类精神药品入库、进出专库（柜登记专册）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按样本、每本50张，加封面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妇科流产手术同意书</w:t>
            </w:r>
            <w:r>
              <w:rPr>
                <w:rFonts w:hint="eastAsia" w:ascii="宋体" w:hAnsi="宋体" w:cs="宋体"/>
                <w:i w:val="0"/>
                <w:iCs w:val="0"/>
                <w:color w:val="000000"/>
                <w:kern w:val="0"/>
                <w:sz w:val="22"/>
                <w:szCs w:val="22"/>
                <w:u w:val="none"/>
                <w:lang w:val="en-US" w:eastAsia="zh-CN" w:bidi="ar"/>
              </w:rPr>
              <w:t xml:space="preserve">(取出宫内节育器手术知情同意书)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妇科入院健康宣教书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宫腔镜预约登记本（妇科）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口服米索前列醇告知书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盆底康复注意事项（妇科）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加蒲生化妇康颗粒药盒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呋喃西林溶液标签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按样本，10小张/张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X光、CT、MR、检查申请单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院内会诊单（急诊科）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新生儿床头卡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8.5*6.5cm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消毒供应室承压类设备技术档案记录表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供应室消毒供应室外来器械及植入物灭菌监测记录表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医患双方不收和不送“红包”协议书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II级产前超声检查患者知情同意书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05改265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I级产前超声检查患者知情同意书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06改266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病历复印申请书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按样本，每本31张，加封面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产科婴儿心形挂牌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肠腹宁颗粒药盒</w:t>
            </w: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15更改 305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电加热锅炉运行日志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膏方标签（空白）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膏方标签（说明）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大型检查贵重药品高值（自费、植入性）耗材使用知情告知书</w:t>
            </w:r>
            <w:r>
              <w:rPr>
                <w:rFonts w:hint="eastAsia" w:ascii="宋体" w:hAnsi="宋体" w:cs="宋体"/>
                <w:i w:val="0"/>
                <w:iCs w:val="0"/>
                <w:color w:val="000000"/>
                <w:kern w:val="0"/>
                <w:sz w:val="22"/>
                <w:szCs w:val="22"/>
                <w:u w:val="none"/>
                <w:lang w:val="en-US" w:eastAsia="zh-CN" w:bidi="ar"/>
              </w:rPr>
              <w:t>（急性脑梗死治疗高值耗材、贵重药品使用告知同意书）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97/改271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内部管理保安员巡查记录表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按样本，每本40张（双面）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入住重症监护室（ICU）告知书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中山市新生儿疾病免费筛查知情同意书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药品材料出库汇总表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19.5*11.2cm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按样本，两联上白下红，50份/本，胶左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暂收单汇总登记表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16.8*5.8*10cm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药械出入库登记卡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250克白板纸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天葵菌毒清颗粒礼品盒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坑纸+卡纸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33*10.6*15.7cm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制剂物料单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消毒供应中心工作满意度调查表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43*35*20cm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V838A加强美牛； 五层瓦楞；内衬纸加厚</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按样本，一折两页，彩刷，包设计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按样本，三折四页，彩刷，包设计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按样本，全书16p，彩印，骑马钉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按样本，每本100张（双面），绿色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分娩镇痛知情同意书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中山市黄圃人民医院收款证明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新生儿安全责任书（产科）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产科出院告知书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150/改270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患者健康宣教表单(骨二科）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中心供氧运行记录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神经血液内科入院健康宣教书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医院公务车出车登记表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妇科口服药物流产告知书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妇科人流、药流预约流程（包括取环、上环）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药物流产记录表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妇科药物流产后告知书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妇科人流术后告知书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人流术病历及手术记录表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中山市黄圃人民医院舒适医疗麻醉知情同意书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）镜清洗消毒登记本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70克双胶纸+牛皮纸封面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拔牙术后须知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黄圃人民医院血液透析记录单（改版）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196改339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危险废物转移联单（上半月，下半月）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按样板、每份6页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药流病历（妇科）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按样板、每份10页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预约单（口腔科）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无痛药流术登记册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有痛人流术登记册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有痛药流术登记册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胸痛中心时间管理记录表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209/改241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病人申请退费凭（门诊部）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ASPECT评分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mRS评分表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NIHSS评分量表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大型耗材告知同意书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急性脑梗死静脉溶栓治疗同意书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急诊临时医嘱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拒绝或放弃医学治疗告知书(急诊)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绿色通道化验单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218改302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脑血管介入治疗手术同意书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手术部位标记图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中山市黄圃人民医院卒中中心急性脑梗死血管内治疗时间控制表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中山市黄圃人民医院卒中中心绿色通道时间控制表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223改303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蛛网膜下腔出血的HUNT-HESS分级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盆底功能康复预约单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210*285cm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值班医师交接班记录本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按样本（100页/本），加封面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牙周龈下刮治及根面平整术知情同意书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妇科普查表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活血壮骨胶囊标签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养心复脉胶囊标签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参罗胶囊标签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利湿康肝胶囊标签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CRUSADE出血风险评估表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245改323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GRACE评分表-实用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244改321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纯音测听报告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儿童口腔体检表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发热门诊就诊患者留观告知书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黄圃人民医院供应室器械物品回收登记表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黄圃人民医院溶栓筛查表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急性心肌梗死溶栓治疗知情同意书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急性胸痛患者终止治疗知情同意书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介入诊断及治疗知情同意书(双面）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251改322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母乳喂养宣传手册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21*28.5cm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按样板，三折页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体检报告单及TST检测记录单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消毒供应室超大超重灭菌包检测结果记录表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胸痛时间管理表介入室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原始单据粘贴单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 单面 单色印刷（墨蓝色）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送健康惠群众单张（乳腺宣传）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按样本，A5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手术麻醉科麻醉药品、第一类精神药品专册记录表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《出生医学证明》签发知情告知书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（上午）电子结肠镜检查服药方法及注意事项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（下午）电子结肠镜检查服药方法及注意事项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胃、十二指肠、结肠镜检查知情同意书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中医体质辨识报告量表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慢性创面治疗（宣传文件）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预防梅毒母婴传播药物服用及采取相关措施知情同意书（保密）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介入冠脉+支架植入手术收费单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介入治疗、造影护理记录单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神经外科介入收费单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急性心梗救治手册（宣传册子）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按样本，12页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PAC人流病历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按样本，每份11页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微生物工作记录表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血培养记录表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广东省非免疫规划疫苗知情同意书（人用狂犬疫苗）双面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企业使用易制毒化学品出入库登记表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企业人员进出易制毒化学品仓库情况登记表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企业易制毒化学品使用情况登记表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骨科熏洗液1号标签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骨科熏洗液2号标签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骨科熏洗液3号标签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活络液标签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四黄液标签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苦连肤康方标签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消肿止痛液标签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蛇蚁方标签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医疗废物标签（热敏）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体检报告表信封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按样本，开天窗粘薄膜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有效期标识500*1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引流袋标识500*1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临床科室医院感染管理工作记录本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医技、门诊医院感染管理工作记录本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麻醉药品、第一类精神药品专账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药品类易制毒化学品专账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广东省医疗机构门（急）诊通用病历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通用版24P，单黑印，加封面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影像光盘纸壳套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450克白卡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成品22.5*31.5cm,展开尺寸45.0*44.5cm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按样板，双面彩印，过亚膜，异形啤、粘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影像胶片袋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OPP35/PE85复合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成品尺寸420*509cm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按样板，三边封，8色印刷，含模具费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中医体质辨识量表 儿童组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按样板，6页,双面打印,左钉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中山市黄圃人民医院收费处医疗业务收入现金缴款单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新入职护士规范化培训手册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按样板，约110页，封面彩色，双面单黑印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出院患者回访记录表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门诊随访登记表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按样本，每份2页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心力衰竭患者档案管理表格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按样本，每份4页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体检科套餐手册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157双铜彩印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全书36P，活页（每页打孔）</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bookmarkStart w:id="0" w:name="_GoBack" w:colFirst="8" w:colLast="8"/>
            <w:r>
              <w:rPr>
                <w:rFonts w:hint="eastAsia" w:ascii="宋体" w:hAnsi="宋体" w:eastAsia="宋体" w:cs="宋体"/>
                <w:i w:val="0"/>
                <w:iCs w:val="0"/>
                <w:color w:val="000000"/>
                <w:kern w:val="0"/>
                <w:sz w:val="22"/>
                <w:szCs w:val="22"/>
                <w:u w:val="none"/>
                <w:lang w:val="en-US" w:eastAsia="zh-CN" w:bidi="ar"/>
              </w:rPr>
              <w:t>249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抢救车使用登记本(不封车)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抢救车使用登记本(封车)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手术室外麻醉同意书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外来器械及植入物管理记录单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日间麻醉复苏室监护记录单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麻醉舒适化治疗评估单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低温等离子消毒物品接收清单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“120”急救指挥中心院前急救记录单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住院患者一般情况登记表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r>
      <w:bookmarkEnd w:id="0"/>
    </w:tbl>
    <w:p>
      <w:pPr>
        <w:spacing w:line="5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1、数量为年度预估用量，按实际送货量结算，分批次下单。</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420" w:firstLineChars="0"/>
        <w:jc w:val="left"/>
        <w:textAlignment w:val="bottom"/>
        <w:rPr>
          <w:rFonts w:hint="eastAsia" w:asciiTheme="minorEastAsia" w:hAnsiTheme="minorEastAsia" w:eastAsiaTheme="minorEastAsia" w:cstheme="minorEastAsia"/>
        </w:rPr>
      </w:pPr>
      <w:r>
        <w:rPr>
          <w:rFonts w:hint="eastAsia" w:ascii="宋体" w:hAnsi="宋体" w:eastAsia="宋体" w:cs="Times New Roman"/>
          <w:b/>
          <w:sz w:val="24"/>
          <w:lang w:val="en-US" w:eastAsia="zh-CN"/>
        </w:rPr>
        <w:t>二、商务要求</w:t>
      </w:r>
    </w:p>
    <w:tbl>
      <w:tblPr>
        <w:tblStyle w:val="10"/>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690" w:type="dxa"/>
            <w:vAlign w:val="top"/>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690" w:type="dxa"/>
            <w:vAlign w:val="top"/>
          </w:tcPr>
          <w:p>
            <w:pPr>
              <w:pStyle w:val="14"/>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690" w:type="dxa"/>
            <w:vAlign w:val="top"/>
          </w:tcPr>
          <w:p>
            <w:pPr>
              <w:pStyle w:val="14"/>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14"/>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690" w:type="dxa"/>
            <w:vAlign w:val="top"/>
          </w:tcPr>
          <w:p>
            <w:pPr>
              <w:pStyle w:val="17"/>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按科室要求样板和数量印刷，验收无误后，方可开单。</w:t>
            </w:r>
          </w:p>
          <w:p>
            <w:pPr>
              <w:pStyle w:val="17"/>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如验收不合格，需退回重新印刷，如因为成交供应商印刷不合格所造成的一切损失，需成交供应商承担。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9"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服务要求</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成交供应商需按采购人需求、样版提供合格的印刷品及印刷服务，质量与规格必须符合国家标准及采购人的使用要求，保证所供应印刷品的内容合法及印刷质量合格。如货物出现质量问题成交供应商须无偿更换。</w:t>
            </w:r>
          </w:p>
          <w:p>
            <w:pPr>
              <w:pStyle w:val="17"/>
              <w:pageBreakBefore w:val="0"/>
              <w:kinsoku/>
              <w:overflowPunct/>
              <w:bidi w:val="0"/>
              <w:spacing w:line="360" w:lineRule="auto"/>
              <w:ind w:left="0" w:leftChars="0" w:firstLine="0" w:firstLineChars="0"/>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cs="Tahoma"/>
                <w:color w:val="000000"/>
                <w:kern w:val="28"/>
                <w:sz w:val="21"/>
                <w:szCs w:val="21"/>
                <w:highlight w:val="none"/>
                <w:lang w:val="en-US" w:eastAsia="zh-CN" w:bidi="ar-SA"/>
              </w:rPr>
              <w:t>印刷字迹要清晰，套印准确，不能出现重页、缺页、掉页、倒装等问题，对采购人提供的文字和图片资料严格保密，不得外泄，否则成交供应商需承担相关法律责任。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14"/>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1、供货期限：自分批次的《广东政府采购智慧云平台电子卖场印刷服务定点采购合同》签订之日起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个自然日内完成供货。</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690"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690"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690" w:type="dxa"/>
            <w:vAlign w:val="top"/>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spacing w:line="360" w:lineRule="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4、报价需按报价表格式</w:t>
            </w:r>
            <w:r>
              <w:rPr>
                <w:rFonts w:hint="eastAsia" w:ascii="宋体" w:hAnsi="Times New Roman" w:eastAsia="宋体" w:cs="Tahoma"/>
                <w:b/>
                <w:bCs/>
                <w:color w:val="000000"/>
                <w:kern w:val="28"/>
                <w:sz w:val="21"/>
                <w:szCs w:val="21"/>
                <w:highlight w:val="none"/>
                <w:lang w:val="en-US" w:eastAsia="zh-CN" w:bidi="ar-SA"/>
              </w:rPr>
              <w:t>（详见附件2）</w:t>
            </w:r>
            <w:r>
              <w:rPr>
                <w:rFonts w:hint="eastAsia" w:ascii="宋体" w:hAnsi="Times New Roman" w:eastAsia="宋体" w:cs="Tahoma"/>
                <w:color w:val="000000"/>
                <w:kern w:val="28"/>
                <w:sz w:val="21"/>
                <w:szCs w:val="21"/>
                <w:highlight w:val="none"/>
                <w:lang w:val="en-US" w:eastAsia="zh-CN" w:bidi="ar-SA"/>
              </w:rPr>
              <w:t>进行报价，本项目采用统一折扣率进行报价，供应商应根据采购清单中所有货物的单价最高限价，提供一个固定且唯一的折扣率，不接受有选择性的或含区间的报价，折扣率报价范围：0%＜折扣率≤100%，不能为负数，否则按无效报价处理。</w:t>
            </w:r>
          </w:p>
          <w:p>
            <w:pPr>
              <w:spacing w:line="360" w:lineRule="auto"/>
              <w:rPr>
                <w:rFonts w:hint="eastAsia"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5、以统一折扣率报价作为评审价格。</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spacing w:line="560" w:lineRule="exact"/>
        <w:rPr>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5132C"/>
    <w:multiLevelType w:val="singleLevel"/>
    <w:tmpl w:val="A1D5132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2642"/>
    <w:rsid w:val="000239B0"/>
    <w:rsid w:val="000E3647"/>
    <w:rsid w:val="00335D3A"/>
    <w:rsid w:val="004F393C"/>
    <w:rsid w:val="005069FA"/>
    <w:rsid w:val="00571918"/>
    <w:rsid w:val="00692123"/>
    <w:rsid w:val="00721A71"/>
    <w:rsid w:val="00790F48"/>
    <w:rsid w:val="0081394E"/>
    <w:rsid w:val="008647D1"/>
    <w:rsid w:val="008A3C6F"/>
    <w:rsid w:val="00935C5C"/>
    <w:rsid w:val="00981AC7"/>
    <w:rsid w:val="009C0A47"/>
    <w:rsid w:val="009F6604"/>
    <w:rsid w:val="00A830B5"/>
    <w:rsid w:val="00AF5DCC"/>
    <w:rsid w:val="00B42C36"/>
    <w:rsid w:val="00BB1F7F"/>
    <w:rsid w:val="00C12642"/>
    <w:rsid w:val="00D009FF"/>
    <w:rsid w:val="00D12001"/>
    <w:rsid w:val="00D90910"/>
    <w:rsid w:val="00E21AD4"/>
    <w:rsid w:val="00E53B3E"/>
    <w:rsid w:val="00E6662A"/>
    <w:rsid w:val="00F860F1"/>
    <w:rsid w:val="00FD0D7E"/>
    <w:rsid w:val="00FF3C15"/>
    <w:rsid w:val="01B6046E"/>
    <w:rsid w:val="01F01BD2"/>
    <w:rsid w:val="04504BAA"/>
    <w:rsid w:val="06E710CA"/>
    <w:rsid w:val="075B57FF"/>
    <w:rsid w:val="09455ABA"/>
    <w:rsid w:val="0D8D29CB"/>
    <w:rsid w:val="0D935B07"/>
    <w:rsid w:val="0DC42165"/>
    <w:rsid w:val="0DD44D78"/>
    <w:rsid w:val="0FDD306A"/>
    <w:rsid w:val="10757746"/>
    <w:rsid w:val="10A1053B"/>
    <w:rsid w:val="10E01064"/>
    <w:rsid w:val="10FC6693"/>
    <w:rsid w:val="11D53BF0"/>
    <w:rsid w:val="11FF7667"/>
    <w:rsid w:val="12CB14C1"/>
    <w:rsid w:val="13170C3D"/>
    <w:rsid w:val="13F4757F"/>
    <w:rsid w:val="15D31197"/>
    <w:rsid w:val="17397720"/>
    <w:rsid w:val="17403356"/>
    <w:rsid w:val="187F1162"/>
    <w:rsid w:val="18D86AC4"/>
    <w:rsid w:val="18F002B2"/>
    <w:rsid w:val="19EA4D01"/>
    <w:rsid w:val="1A55661F"/>
    <w:rsid w:val="1AF062E4"/>
    <w:rsid w:val="1D81597C"/>
    <w:rsid w:val="1DCD471E"/>
    <w:rsid w:val="1F486752"/>
    <w:rsid w:val="1FB057E7"/>
    <w:rsid w:val="23447230"/>
    <w:rsid w:val="235F22BC"/>
    <w:rsid w:val="23AB72AF"/>
    <w:rsid w:val="25990877"/>
    <w:rsid w:val="28EC45F2"/>
    <w:rsid w:val="2A874294"/>
    <w:rsid w:val="2AB253C7"/>
    <w:rsid w:val="2AD94979"/>
    <w:rsid w:val="2ADD7247"/>
    <w:rsid w:val="2C92251F"/>
    <w:rsid w:val="2D1F486A"/>
    <w:rsid w:val="2D970F00"/>
    <w:rsid w:val="2FCC6F2B"/>
    <w:rsid w:val="30EA597E"/>
    <w:rsid w:val="31713D09"/>
    <w:rsid w:val="325D20BC"/>
    <w:rsid w:val="34821E08"/>
    <w:rsid w:val="34F9247A"/>
    <w:rsid w:val="36CE17DB"/>
    <w:rsid w:val="37D746BF"/>
    <w:rsid w:val="37FC2378"/>
    <w:rsid w:val="38130D92"/>
    <w:rsid w:val="394144E6"/>
    <w:rsid w:val="394F0285"/>
    <w:rsid w:val="397F500E"/>
    <w:rsid w:val="3A3A18C9"/>
    <w:rsid w:val="3A480BD6"/>
    <w:rsid w:val="3BD17677"/>
    <w:rsid w:val="3D3C7906"/>
    <w:rsid w:val="3D4D2D2E"/>
    <w:rsid w:val="3EBC08CA"/>
    <w:rsid w:val="3F125FDD"/>
    <w:rsid w:val="41717932"/>
    <w:rsid w:val="42B51AA1"/>
    <w:rsid w:val="43F42155"/>
    <w:rsid w:val="44D37FBC"/>
    <w:rsid w:val="45C456A9"/>
    <w:rsid w:val="45CD2E7E"/>
    <w:rsid w:val="461A0599"/>
    <w:rsid w:val="46EB5A91"/>
    <w:rsid w:val="48736294"/>
    <w:rsid w:val="48C04CFB"/>
    <w:rsid w:val="494B0A69"/>
    <w:rsid w:val="49793828"/>
    <w:rsid w:val="4C7402D7"/>
    <w:rsid w:val="4E200716"/>
    <w:rsid w:val="4E99593D"/>
    <w:rsid w:val="50327C8D"/>
    <w:rsid w:val="503E6C32"/>
    <w:rsid w:val="523522B6"/>
    <w:rsid w:val="52AA500C"/>
    <w:rsid w:val="54402F8B"/>
    <w:rsid w:val="57EF4CB5"/>
    <w:rsid w:val="58000521"/>
    <w:rsid w:val="59030A18"/>
    <w:rsid w:val="5BA858A7"/>
    <w:rsid w:val="5D812854"/>
    <w:rsid w:val="5DF5208E"/>
    <w:rsid w:val="5E0B036F"/>
    <w:rsid w:val="5E587A58"/>
    <w:rsid w:val="5EBE3549"/>
    <w:rsid w:val="5F065E04"/>
    <w:rsid w:val="6243355D"/>
    <w:rsid w:val="628E1C9B"/>
    <w:rsid w:val="62E775FD"/>
    <w:rsid w:val="63163A3E"/>
    <w:rsid w:val="635B58F5"/>
    <w:rsid w:val="63CF256B"/>
    <w:rsid w:val="671464E6"/>
    <w:rsid w:val="67DB2EEB"/>
    <w:rsid w:val="69B85106"/>
    <w:rsid w:val="6AD9782B"/>
    <w:rsid w:val="6AF1726A"/>
    <w:rsid w:val="6BC51690"/>
    <w:rsid w:val="6DA46816"/>
    <w:rsid w:val="6DF80910"/>
    <w:rsid w:val="6E462E93"/>
    <w:rsid w:val="6EF47329"/>
    <w:rsid w:val="6F59718C"/>
    <w:rsid w:val="6FF349D5"/>
    <w:rsid w:val="704F233D"/>
    <w:rsid w:val="70671D7D"/>
    <w:rsid w:val="70893AA1"/>
    <w:rsid w:val="70CE575B"/>
    <w:rsid w:val="744D4DE6"/>
    <w:rsid w:val="749E2AA0"/>
    <w:rsid w:val="75E17EDC"/>
    <w:rsid w:val="764C17F9"/>
    <w:rsid w:val="776D5ECB"/>
    <w:rsid w:val="777D59E2"/>
    <w:rsid w:val="77BE1EE8"/>
    <w:rsid w:val="7BB51BEE"/>
    <w:rsid w:val="7D3E79C1"/>
    <w:rsid w:val="7DD67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rFonts w:ascii="宋体" w:hAnsi="宋体"/>
      <w:color w:val="0000FF"/>
      <w:sz w:val="28"/>
    </w:r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11">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paragraph" w:customStyle="1" w:styleId="14">
    <w:name w:val="正文1"/>
    <w:qFormat/>
    <w:uiPriority w:val="0"/>
    <w:pPr>
      <w:widowControl w:val="0"/>
      <w:jc w:val="both"/>
    </w:pPr>
    <w:rPr>
      <w:rFonts w:ascii="Calibri" w:hAnsi="Calibri" w:eastAsiaTheme="minorEastAsia" w:cstheme="minorBidi"/>
      <w:sz w:val="21"/>
      <w:szCs w:val="22"/>
      <w:lang w:val="en-US" w:eastAsia="zh-CN" w:bidi="ar-SA"/>
    </w:rPr>
  </w:style>
  <w:style w:type="character" w:customStyle="1" w:styleId="15">
    <w:name w:val="批注框文本 Char"/>
    <w:basedOn w:val="9"/>
    <w:link w:val="5"/>
    <w:semiHidden/>
    <w:qFormat/>
    <w:uiPriority w:val="99"/>
    <w:rPr>
      <w:rFonts w:asciiTheme="minorHAnsi" w:hAnsiTheme="minorHAnsi" w:eastAsiaTheme="minorEastAsia" w:cstheme="minorBidi"/>
      <w:kern w:val="2"/>
      <w:sz w:val="18"/>
      <w:szCs w:val="18"/>
    </w:rPr>
  </w:style>
  <w:style w:type="character" w:customStyle="1" w:styleId="16">
    <w:name w:val="HTML 预设格式 Char"/>
    <w:basedOn w:val="9"/>
    <w:link w:val="8"/>
    <w:semiHidden/>
    <w:qFormat/>
    <w:uiPriority w:val="99"/>
    <w:rPr>
      <w:rFonts w:ascii="宋体" w:hAnsi="宋体" w:cs="宋体"/>
      <w:sz w:val="24"/>
      <w:szCs w:val="24"/>
    </w:rPr>
  </w:style>
  <w:style w:type="paragraph" w:customStyle="1" w:styleId="17">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2409</Words>
  <Characters>3519</Characters>
  <Lines>12</Lines>
  <Paragraphs>3</Paragraphs>
  <ScaleCrop>false</ScaleCrop>
  <LinksUpToDate>false</LinksUpToDate>
  <CharactersWithSpaces>4541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2022-01-14T07:42:00Z</dcterms:created>
  <dc:creator>黎凤婵</dc:creator>
  <cp:lastModifiedBy>王双燕</cp:lastModifiedBy>
  <cp:lastPrinted>2023-03-06T08:33:00Z</cp:lastPrinted>
  <dcterms:modified xsi:type="dcterms:W3CDTF">2026-03-06T05:37:38Z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A7BC8053256444F9AED47B0F5D10D1E6_13</vt:lpwstr>
  </property>
  <property fmtid="{D5CDD505-2E9C-101B-9397-08002B2CF9AE}" pid="4" name="KSOTemplateDocerSaveRecord">
    <vt:lpwstr>eyJoZGlkIjoiMjAyNDk0OTM5ZjE2MDUwMDJiMWIwZGQwMjQwZjRmZDAiLCJ1c2VySWQiOiI0NDc4NzM5NzgifQ==</vt:lpwstr>
  </property>
</Properties>
</file>