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b/>
          <w:sz w:val="40"/>
          <w:szCs w:val="44"/>
          <w:lang w:val="en-US" w:eastAsia="zh-CN"/>
        </w:rPr>
      </w:pPr>
      <w:r>
        <w:rPr>
          <w:rFonts w:hint="eastAsia"/>
          <w:b/>
          <w:sz w:val="24"/>
          <w:szCs w:val="24"/>
          <w:lang w:eastAsia="zh-CN"/>
        </w:rPr>
        <w:t>附件</w:t>
      </w:r>
      <w:r>
        <w:rPr>
          <w:rFonts w:hint="eastAsia"/>
          <w:b/>
          <w:sz w:val="24"/>
          <w:szCs w:val="24"/>
          <w:lang w:val="en-US" w:eastAsia="zh-CN"/>
        </w:rPr>
        <w:t>1：</w:t>
      </w:r>
    </w:p>
    <w:p>
      <w:pPr>
        <w:spacing w:line="480" w:lineRule="auto"/>
        <w:jc w:val="center"/>
        <w:rPr>
          <w:rFonts w:hint="eastAsia"/>
          <w:b/>
          <w:sz w:val="40"/>
          <w:szCs w:val="44"/>
        </w:rPr>
      </w:pPr>
      <w:r>
        <w:rPr>
          <w:rFonts w:hint="eastAsia"/>
          <w:b/>
          <w:sz w:val="40"/>
          <w:szCs w:val="44"/>
        </w:rPr>
        <w:t>用户需求书</w:t>
      </w:r>
    </w:p>
    <w:p>
      <w:pPr>
        <w:pStyle w:val="33"/>
        <w:ind w:firstLine="482"/>
        <w:rPr>
          <w:b/>
          <w:color w:val="000000"/>
          <w:sz w:val="21"/>
          <w:szCs w:val="21"/>
          <w:highlight w:val="none"/>
        </w:rPr>
      </w:pPr>
      <w:r>
        <w:rPr>
          <w:rFonts w:hint="eastAsia"/>
          <w:b/>
          <w:color w:val="000000"/>
          <w:sz w:val="21"/>
          <w:szCs w:val="21"/>
          <w:highlight w:val="none"/>
        </w:rPr>
        <w:t>总则</w:t>
      </w:r>
    </w:p>
    <w:p>
      <w:pPr>
        <w:pStyle w:val="33"/>
        <w:ind w:firstLine="480"/>
        <w:rPr>
          <w:color w:val="000000"/>
          <w:sz w:val="21"/>
          <w:szCs w:val="21"/>
          <w:highlight w:val="none"/>
        </w:rPr>
      </w:pPr>
      <w:r>
        <w:rPr>
          <w:rFonts w:hint="eastAsia"/>
          <w:color w:val="000000"/>
          <w:sz w:val="21"/>
          <w:szCs w:val="21"/>
          <w:highlight w:val="none"/>
        </w:rPr>
        <w:t>1、成交供应商必须按国家、行业的标准及采购文件的要求对本项目提供相应的货物及服务。</w:t>
      </w:r>
    </w:p>
    <w:p>
      <w:pPr>
        <w:pStyle w:val="33"/>
        <w:ind w:firstLine="480"/>
        <w:rPr>
          <w:color w:val="000000"/>
          <w:sz w:val="21"/>
          <w:szCs w:val="21"/>
          <w:highlight w:val="none"/>
        </w:rPr>
      </w:pPr>
      <w:r>
        <w:rPr>
          <w:rFonts w:hint="eastAsia"/>
          <w:color w:val="000000"/>
          <w:sz w:val="21"/>
          <w:szCs w:val="21"/>
          <w:highlight w:val="none"/>
        </w:rPr>
        <w:t>2、《用户需求书》中凡有“★”标识的内容条款(如有)被视为实质性响应项目、指标；</w:t>
      </w:r>
      <w:r>
        <w:rPr>
          <w:rFonts w:hint="eastAsia"/>
          <w:color w:val="000000"/>
          <w:sz w:val="21"/>
          <w:szCs w:val="21"/>
          <w:highlight w:val="none"/>
          <w:lang w:val="en-US" w:eastAsia="zh-CN"/>
        </w:rPr>
        <w:t>响应供应商</w:t>
      </w:r>
      <w:r>
        <w:rPr>
          <w:rFonts w:hint="eastAsia"/>
          <w:color w:val="000000"/>
          <w:sz w:val="21"/>
          <w:szCs w:val="21"/>
          <w:highlight w:val="none"/>
        </w:rPr>
        <w:t>必须对此做出回答并完全满足这些要求不可以出现任何负偏离，如果出现负偏离将被视为无效</w:t>
      </w:r>
      <w:r>
        <w:rPr>
          <w:rFonts w:hint="eastAsia"/>
          <w:color w:val="000000"/>
          <w:sz w:val="21"/>
          <w:szCs w:val="21"/>
          <w:highlight w:val="none"/>
          <w:lang w:val="en-US" w:eastAsia="zh-CN"/>
        </w:rPr>
        <w:t>响应</w:t>
      </w:r>
      <w:r>
        <w:rPr>
          <w:rFonts w:hint="eastAsia"/>
          <w:color w:val="000000"/>
          <w:sz w:val="21"/>
          <w:szCs w:val="21"/>
          <w:highlight w:val="none"/>
        </w:rPr>
        <w:t>。凡有“▲”的内容（如有）为重点评审项目，供应商必须对该标识项目按照要求进行真实应答描述。</w:t>
      </w:r>
    </w:p>
    <w:p>
      <w:pPr>
        <w:pStyle w:val="33"/>
        <w:ind w:firstLine="480"/>
        <w:rPr>
          <w:color w:val="000000"/>
          <w:sz w:val="21"/>
          <w:szCs w:val="21"/>
          <w:highlight w:val="none"/>
        </w:rPr>
      </w:pPr>
      <w:r>
        <w:rPr>
          <w:rFonts w:hint="eastAsia"/>
          <w:color w:val="000000"/>
          <w:sz w:val="21"/>
          <w:szCs w:val="21"/>
          <w:highlight w:val="none"/>
          <w:lang w:val="en-US" w:eastAsia="zh-CN"/>
        </w:rPr>
        <w:t>3</w:t>
      </w:r>
      <w:r>
        <w:rPr>
          <w:rFonts w:hint="eastAsia"/>
          <w:color w:val="000000"/>
          <w:sz w:val="21"/>
          <w:szCs w:val="21"/>
          <w:highlight w:val="none"/>
        </w:rPr>
        <w:t>、本项目由成交供应商负责采购文件对成交供应商要求的一切事宜及责任。响应报价中不得包含采购文件要求以外的内容，否则，在评</w:t>
      </w:r>
      <w:r>
        <w:rPr>
          <w:rFonts w:hint="eastAsia"/>
          <w:color w:val="000000"/>
          <w:sz w:val="21"/>
          <w:szCs w:val="21"/>
          <w:highlight w:val="none"/>
          <w:lang w:val="en-US" w:eastAsia="zh-CN"/>
        </w:rPr>
        <w:t>审</w:t>
      </w:r>
      <w:r>
        <w:rPr>
          <w:rFonts w:hint="eastAsia"/>
          <w:color w:val="000000"/>
          <w:sz w:val="21"/>
          <w:szCs w:val="21"/>
          <w:highlight w:val="none"/>
        </w:rPr>
        <w:t>时不予核减；若</w:t>
      </w:r>
      <w:r>
        <w:rPr>
          <w:rFonts w:hint="eastAsia"/>
          <w:color w:val="000000"/>
          <w:sz w:val="21"/>
          <w:szCs w:val="21"/>
          <w:highlight w:val="none"/>
          <w:lang w:val="en-US" w:eastAsia="zh-CN"/>
        </w:rPr>
        <w:t>响应</w:t>
      </w:r>
      <w:r>
        <w:rPr>
          <w:rFonts w:hint="eastAsia"/>
          <w:color w:val="000000"/>
          <w:sz w:val="21"/>
          <w:szCs w:val="21"/>
          <w:highlight w:val="none"/>
        </w:rPr>
        <w:t>报价有缺漏项的，缺漏项部分的价格视为已包含在</w:t>
      </w:r>
      <w:r>
        <w:rPr>
          <w:rFonts w:hint="eastAsia"/>
          <w:color w:val="000000"/>
          <w:sz w:val="21"/>
          <w:szCs w:val="21"/>
          <w:highlight w:val="none"/>
          <w:lang w:val="en-US" w:eastAsia="zh-CN"/>
        </w:rPr>
        <w:t>响应</w:t>
      </w:r>
      <w:r>
        <w:rPr>
          <w:rFonts w:hint="eastAsia"/>
          <w:color w:val="000000"/>
          <w:sz w:val="21"/>
          <w:szCs w:val="21"/>
          <w:highlight w:val="none"/>
        </w:rPr>
        <w:t>报价中，成交后不作任何调整，采购人将不再支付任何费用。</w:t>
      </w:r>
    </w:p>
    <w:p>
      <w:pPr>
        <w:widowControl/>
        <w:tabs>
          <w:tab w:val="left" w:pos="636"/>
        </w:tabs>
        <w:autoSpaceDE w:val="0"/>
        <w:autoSpaceDN w:val="0"/>
        <w:spacing w:line="360" w:lineRule="auto"/>
        <w:ind w:firstLine="420" w:firstLineChars="200"/>
        <w:jc w:val="left"/>
        <w:textAlignment w:val="bottom"/>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4、本项目不允许提交备选方案，不允许联合体响应、转包或分包。</w:t>
      </w:r>
    </w:p>
    <w:p>
      <w:pPr>
        <w:jc w:val="center"/>
        <w:rPr>
          <w:rFonts w:hint="eastAsia"/>
          <w:b/>
          <w:sz w:val="24"/>
          <w:szCs w:val="44"/>
        </w:rPr>
      </w:pPr>
    </w:p>
    <w:p>
      <w:pPr>
        <w:jc w:val="left"/>
        <w:rPr>
          <w:rFonts w:hint="eastAsia" w:eastAsia="宋体"/>
          <w:b/>
          <w:sz w:val="24"/>
          <w:szCs w:val="44"/>
          <w:lang w:eastAsia="zh-CN"/>
        </w:rPr>
      </w:pPr>
      <w:r>
        <w:rPr>
          <w:rFonts w:hint="eastAsia"/>
          <w:b/>
          <w:sz w:val="24"/>
          <w:szCs w:val="44"/>
          <w:lang w:eastAsia="zh-CN"/>
        </w:rPr>
        <w:t>一、项目概况</w:t>
      </w:r>
    </w:p>
    <w:p>
      <w:pPr>
        <w:spacing w:line="480" w:lineRule="auto"/>
        <w:jc w:val="left"/>
        <w:rPr>
          <w:rFonts w:hint="eastAsia"/>
          <w:sz w:val="28"/>
          <w:szCs w:val="28"/>
          <w:u w:val="dotted"/>
        </w:rPr>
      </w:pPr>
      <w:r>
        <w:rPr>
          <w:rFonts w:hint="eastAsia" w:ascii="宋体" w:hAnsi="宋体"/>
          <w:b/>
          <w:sz w:val="24"/>
          <w:lang w:eastAsia="zh-CN"/>
        </w:rPr>
        <w:t>（一）</w:t>
      </w:r>
      <w:r>
        <w:rPr>
          <w:rFonts w:hint="eastAsia" w:ascii="宋体" w:hAnsi="宋体"/>
          <w:b/>
          <w:sz w:val="24"/>
        </w:rPr>
        <w:t>项目名称：</w:t>
      </w:r>
      <w:r>
        <w:rPr>
          <w:rFonts w:hint="eastAsia" w:ascii="宋体" w:hAnsi="宋体" w:eastAsia="宋体" w:cs="宋体"/>
          <w:sz w:val="21"/>
          <w:szCs w:val="21"/>
          <w:u w:val="none"/>
        </w:rPr>
        <w:t xml:space="preserve">中山市黄圃人民医院2026年实习生新春慰问品及春晚演出服采购项目 </w:t>
      </w:r>
      <w:r>
        <w:rPr>
          <w:rFonts w:hint="eastAsia"/>
          <w:sz w:val="28"/>
          <w:szCs w:val="28"/>
          <w:u w:val="none"/>
        </w:rPr>
        <w:t xml:space="preserve">                </w:t>
      </w:r>
      <w:r>
        <w:rPr>
          <w:rFonts w:hint="eastAsia"/>
          <w:sz w:val="40"/>
          <w:szCs w:val="44"/>
          <w:u w:val="none"/>
        </w:rPr>
        <w:t xml:space="preserve">    </w:t>
      </w:r>
      <w:r>
        <w:rPr>
          <w:rFonts w:hint="eastAsia"/>
          <w:sz w:val="40"/>
          <w:szCs w:val="44"/>
          <w:u w:val="dotted"/>
        </w:rPr>
        <w:t xml:space="preserve">                 </w:t>
      </w:r>
      <w:r>
        <w:rPr>
          <w:rFonts w:hint="eastAsia"/>
          <w:sz w:val="28"/>
          <w:szCs w:val="28"/>
          <w:u w:val="dotted"/>
        </w:rPr>
        <w:t xml:space="preserve">  </w:t>
      </w:r>
    </w:p>
    <w:p>
      <w:pPr>
        <w:spacing w:line="360" w:lineRule="auto"/>
        <w:rPr>
          <w:rFonts w:hint="eastAsia" w:ascii="宋体" w:hAnsi="宋体"/>
          <w:b/>
          <w:sz w:val="24"/>
        </w:rPr>
      </w:pPr>
      <w:bookmarkStart w:id="0" w:name="_Toc49329250"/>
      <w:bookmarkStart w:id="1" w:name="_Toc37670350"/>
      <w:bookmarkStart w:id="2" w:name="文字29"/>
      <w:r>
        <w:rPr>
          <w:rFonts w:hint="eastAsia" w:ascii="宋体" w:hAnsi="宋体"/>
          <w:b/>
          <w:sz w:val="24"/>
          <w:lang w:eastAsia="zh-CN"/>
        </w:rPr>
        <w:t>（二）</w:t>
      </w:r>
      <w:r>
        <w:rPr>
          <w:rFonts w:hint="eastAsia" w:ascii="宋体" w:hAnsi="宋体"/>
          <w:b/>
          <w:sz w:val="24"/>
        </w:rPr>
        <w:t>采购清单</w:t>
      </w:r>
    </w:p>
    <w:tbl>
      <w:tblPr>
        <w:tblStyle w:val="18"/>
        <w:tblW w:w="10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485"/>
        <w:gridCol w:w="645"/>
        <w:gridCol w:w="645"/>
        <w:gridCol w:w="990"/>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3" w:hRule="atLeast"/>
          <w:tblHeader/>
          <w:jc w:val="center"/>
        </w:trPr>
        <w:tc>
          <w:tcPr>
            <w:tcW w:w="602"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ascii="宋体" w:hAnsi="宋体" w:cs="宋体"/>
                <w:b/>
                <w:bCs/>
                <w:sz w:val="21"/>
                <w:szCs w:val="21"/>
              </w:rPr>
            </w:pPr>
            <w:r>
              <w:rPr>
                <w:rFonts w:hint="eastAsia" w:ascii="宋体" w:hAnsi="宋体" w:cs="宋体"/>
                <w:b/>
                <w:bCs/>
                <w:sz w:val="21"/>
                <w:szCs w:val="21"/>
              </w:rPr>
              <w:t>序号</w:t>
            </w:r>
          </w:p>
        </w:tc>
        <w:tc>
          <w:tcPr>
            <w:tcW w:w="1485"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b/>
                <w:bCs/>
                <w:sz w:val="21"/>
                <w:szCs w:val="21"/>
              </w:rPr>
            </w:pPr>
            <w:r>
              <w:rPr>
                <w:rFonts w:hint="eastAsia" w:ascii="宋体" w:hAnsi="宋体" w:cs="宋体"/>
                <w:b/>
                <w:bCs/>
                <w:sz w:val="21"/>
                <w:szCs w:val="21"/>
              </w:rPr>
              <w:t>产品名称</w:t>
            </w:r>
          </w:p>
        </w:tc>
        <w:tc>
          <w:tcPr>
            <w:tcW w:w="64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ascii="宋体" w:hAnsi="宋体" w:cs="宋体"/>
                <w:b/>
                <w:bCs/>
                <w:sz w:val="21"/>
                <w:szCs w:val="21"/>
              </w:rPr>
            </w:pPr>
            <w:r>
              <w:rPr>
                <w:rFonts w:hint="eastAsia" w:ascii="宋体" w:hAnsi="宋体" w:cs="宋体"/>
                <w:b/>
                <w:bCs/>
                <w:sz w:val="21"/>
                <w:szCs w:val="21"/>
              </w:rPr>
              <w:t>单位</w:t>
            </w:r>
          </w:p>
        </w:tc>
        <w:tc>
          <w:tcPr>
            <w:tcW w:w="645" w:type="dxa"/>
            <w:tcBorders>
              <w:top w:val="single" w:color="auto" w:sz="4" w:space="0"/>
              <w:left w:val="single" w:color="auto" w:sz="4" w:space="0"/>
              <w:bottom w:val="single" w:color="auto" w:sz="4" w:space="0"/>
              <w:right w:val="single" w:color="auto" w:sz="4" w:space="0"/>
            </w:tcBorders>
            <w:vAlign w:val="center"/>
          </w:tcPr>
          <w:p>
            <w:pPr>
              <w:pStyle w:val="26"/>
              <w:jc w:val="center"/>
              <w:rPr>
                <w:rFonts w:ascii="宋体" w:hAnsi="宋体" w:cs="宋体"/>
                <w:b/>
                <w:bCs/>
                <w:sz w:val="21"/>
                <w:szCs w:val="21"/>
              </w:rPr>
            </w:pPr>
            <w:r>
              <w:rPr>
                <w:rFonts w:hint="eastAsia" w:ascii="宋体" w:hAnsi="宋体" w:cs="宋体"/>
                <w:b/>
                <w:bCs/>
                <w:sz w:val="21"/>
                <w:szCs w:val="21"/>
              </w:rPr>
              <w:t>数量</w:t>
            </w:r>
          </w:p>
        </w:tc>
        <w:tc>
          <w:tcPr>
            <w:tcW w:w="99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宋体" w:hAnsi="宋体" w:cs="宋体"/>
                <w:b/>
                <w:bCs/>
                <w:sz w:val="21"/>
                <w:szCs w:val="21"/>
              </w:rPr>
            </w:pPr>
            <w:r>
              <w:rPr>
                <w:rFonts w:hint="eastAsia" w:ascii="宋体" w:hAnsi="宋体" w:cs="宋体"/>
                <w:b/>
                <w:bCs/>
                <w:sz w:val="21"/>
                <w:szCs w:val="21"/>
                <w:lang w:val="en-US" w:eastAsia="zh-CN"/>
              </w:rPr>
              <w:t>分项预算（元）</w:t>
            </w:r>
          </w:p>
        </w:tc>
        <w:tc>
          <w:tcPr>
            <w:tcW w:w="5780"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5" w:hRule="atLeast"/>
          <w:jc w:val="center"/>
        </w:trPr>
        <w:tc>
          <w:tcPr>
            <w:tcW w:w="602" w:type="dxa"/>
            <w:vMerge w:val="restart"/>
            <w:tcBorders>
              <w:top w:val="single" w:color="auto" w:sz="4" w:space="0"/>
              <w:left w:val="single" w:color="auto" w:sz="4" w:space="0"/>
              <w:right w:val="single" w:color="auto" w:sz="4" w:space="0"/>
            </w:tcBorders>
            <w:vAlign w:val="center"/>
          </w:tcPr>
          <w:p>
            <w:pPr>
              <w:pStyle w:val="26"/>
              <w:widowControl/>
              <w:jc w:val="center"/>
              <w:rPr>
                <w:rFonts w:ascii="宋体" w:hAnsi="宋体" w:cs="宋体"/>
                <w:sz w:val="21"/>
                <w:szCs w:val="21"/>
              </w:rPr>
            </w:pPr>
            <w:r>
              <w:rPr>
                <w:rFonts w:ascii="宋体" w:hAnsi="宋体" w:cs="宋体"/>
                <w:sz w:val="21"/>
                <w:szCs w:val="21"/>
              </w:rPr>
              <w:t>1</w:t>
            </w:r>
          </w:p>
        </w:tc>
        <w:tc>
          <w:tcPr>
            <w:tcW w:w="1485" w:type="dxa"/>
            <w:tcBorders>
              <w:top w:val="single" w:color="auto" w:sz="4" w:space="0"/>
              <w:left w:val="single" w:color="auto" w:sz="4" w:space="0"/>
              <w:right w:val="single" w:color="auto" w:sz="4" w:space="0"/>
            </w:tcBorders>
            <w:vAlign w:val="center"/>
          </w:tcPr>
          <w:p>
            <w:pPr>
              <w:pStyle w:val="26"/>
              <w:jc w:val="center"/>
              <w:rPr>
                <w:rFonts w:ascii="宋体" w:hAnsi="宋体" w:cs="宋体"/>
                <w:sz w:val="21"/>
                <w:szCs w:val="21"/>
              </w:rPr>
            </w:pPr>
            <w:r>
              <w:rPr>
                <w:rFonts w:hint="eastAsia" w:ascii="宋体" w:hAnsi="宋体" w:eastAsia="宋体" w:cs="宋体"/>
                <w:sz w:val="24"/>
                <w:szCs w:val="24"/>
                <w:lang w:eastAsia="zh-CN"/>
              </w:rPr>
              <w:t>手提</w:t>
            </w:r>
            <w:r>
              <w:rPr>
                <w:rFonts w:hint="eastAsia" w:ascii="宋体" w:hAnsi="宋体" w:cs="宋体"/>
                <w:sz w:val="24"/>
                <w:szCs w:val="24"/>
                <w:lang w:eastAsia="zh-CN"/>
              </w:rPr>
              <w:t>帆布</w:t>
            </w:r>
            <w:r>
              <w:rPr>
                <w:rFonts w:hint="eastAsia" w:ascii="宋体" w:hAnsi="宋体" w:eastAsia="宋体" w:cs="宋体"/>
                <w:sz w:val="24"/>
                <w:szCs w:val="24"/>
                <w:lang w:eastAsia="zh-CN"/>
              </w:rPr>
              <w:t>袋</w:t>
            </w:r>
          </w:p>
        </w:tc>
        <w:tc>
          <w:tcPr>
            <w:tcW w:w="645" w:type="dxa"/>
            <w:tcBorders>
              <w:top w:val="single" w:color="auto" w:sz="4" w:space="0"/>
              <w:left w:val="single" w:color="auto" w:sz="4" w:space="0"/>
              <w:right w:val="single" w:color="auto" w:sz="4" w:space="0"/>
            </w:tcBorders>
            <w:vAlign w:val="center"/>
          </w:tcPr>
          <w:p>
            <w:pPr>
              <w:pStyle w:val="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645" w:type="dxa"/>
            <w:tcBorders>
              <w:top w:val="single" w:color="auto" w:sz="4" w:space="0"/>
              <w:left w:val="single" w:color="auto" w:sz="4" w:space="0"/>
              <w:right w:val="single" w:color="auto" w:sz="4" w:space="0"/>
            </w:tcBorders>
            <w:vAlign w:val="center"/>
          </w:tcPr>
          <w:p>
            <w:pPr>
              <w:pStyle w:val="26"/>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990" w:type="dxa"/>
            <w:vMerge w:val="restart"/>
            <w:tcBorders>
              <w:top w:val="single" w:color="auto" w:sz="4" w:space="0"/>
              <w:left w:val="single" w:color="auto" w:sz="4" w:space="0"/>
              <w:right w:val="single" w:color="auto" w:sz="4" w:space="0"/>
            </w:tcBorders>
            <w:vAlign w:val="center"/>
          </w:tcPr>
          <w:p>
            <w:pPr>
              <w:pStyle w:val="26"/>
              <w:widowControl/>
              <w:jc w:val="center"/>
              <w:rPr>
                <w:rFonts w:hint="eastAsia" w:ascii="宋体" w:hAnsi="宋体" w:cs="宋体"/>
                <w:color w:val="auto"/>
                <w:sz w:val="21"/>
                <w:szCs w:val="21"/>
              </w:rPr>
            </w:pPr>
            <w:r>
              <w:rPr>
                <w:rFonts w:hint="eastAsia" w:ascii="宋体" w:hAnsi="宋体" w:cs="宋体"/>
                <w:color w:val="auto"/>
                <w:sz w:val="24"/>
                <w:szCs w:val="24"/>
                <w:lang w:val="en-US" w:eastAsia="zh-CN"/>
              </w:rPr>
              <w:t>381</w:t>
            </w:r>
            <w:bookmarkStart w:id="5" w:name="_GoBack"/>
            <w:bookmarkEnd w:id="5"/>
            <w:r>
              <w:rPr>
                <w:rFonts w:hint="eastAsia" w:ascii="宋体" w:hAnsi="宋体" w:cs="宋体"/>
                <w:color w:val="auto"/>
                <w:sz w:val="24"/>
                <w:szCs w:val="24"/>
                <w:lang w:val="en-US" w:eastAsia="zh-CN"/>
              </w:rPr>
              <w:t>5.4</w:t>
            </w:r>
          </w:p>
        </w:tc>
        <w:tc>
          <w:tcPr>
            <w:tcW w:w="5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bCs/>
                <w:color w:val="auto"/>
                <w:kern w:val="0"/>
                <w:sz w:val="24"/>
                <w:lang w:val="en-US" w:eastAsia="zh-CN"/>
              </w:rPr>
              <w:t>★</w:t>
            </w:r>
            <w:r>
              <w:rPr>
                <w:rFonts w:hint="eastAsia" w:ascii="黑体" w:hAnsi="黑体" w:eastAsia="黑体" w:cs="黑体"/>
                <w:b w:val="0"/>
                <w:bCs w:val="0"/>
                <w:color w:val="auto"/>
                <w:kern w:val="0"/>
                <w:sz w:val="24"/>
                <w:lang w:val="en-US" w:eastAsia="zh-CN"/>
              </w:rPr>
              <w:t>1.</w:t>
            </w:r>
            <w:r>
              <w:rPr>
                <w:rFonts w:hint="eastAsia" w:ascii="宋体" w:hAnsi="宋体" w:cs="宋体"/>
                <w:color w:val="auto"/>
                <w:kern w:val="0"/>
                <w:sz w:val="24"/>
                <w:szCs w:val="24"/>
                <w:lang w:val="en-US" w:eastAsia="zh-CN"/>
              </w:rPr>
              <w:t>尺寸：</w:t>
            </w:r>
            <w:r>
              <w:rPr>
                <w:rFonts w:hint="eastAsia" w:ascii="宋体" w:hAnsi="宋体" w:cs="宋体"/>
                <w:color w:val="auto"/>
                <w:kern w:val="0"/>
                <w:sz w:val="24"/>
                <w:szCs w:val="24"/>
                <w:lang w:val="en-US" w:eastAsia="zh-CN" w:bidi="ar-SA"/>
              </w:rPr>
              <w:t>≥</w:t>
            </w:r>
            <w:r>
              <w:rPr>
                <w:rFonts w:hint="eastAsia" w:ascii="宋体" w:hAnsi="宋体" w:cs="宋体"/>
                <w:color w:val="auto"/>
                <w:kern w:val="0"/>
                <w:sz w:val="24"/>
                <w:szCs w:val="24"/>
                <w:lang w:val="en-US" w:eastAsia="zh-CN"/>
              </w:rPr>
              <w:t>35*26*12（cm）；</w:t>
            </w:r>
          </w:p>
          <w:p>
            <w:pPr>
              <w:keepNext w:val="0"/>
              <w:keepLines w:val="0"/>
              <w:widowControl/>
              <w:numPr>
                <w:ilvl w:val="0"/>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bCs/>
                <w:color w:val="auto"/>
                <w:kern w:val="0"/>
                <w:sz w:val="24"/>
                <w:lang w:val="en-US" w:eastAsia="zh-CN"/>
              </w:rPr>
              <w:t>★</w:t>
            </w:r>
            <w:r>
              <w:rPr>
                <w:rFonts w:hint="eastAsia" w:ascii="黑体" w:hAnsi="黑体" w:eastAsia="黑体" w:cs="黑体"/>
                <w:b w:val="0"/>
                <w:bCs w:val="0"/>
                <w:color w:val="auto"/>
                <w:kern w:val="0"/>
                <w:sz w:val="24"/>
                <w:lang w:val="en-US" w:eastAsia="zh-CN"/>
              </w:rPr>
              <w:t>2.</w:t>
            </w:r>
            <w:r>
              <w:rPr>
                <w:rFonts w:hint="eastAsia" w:ascii="宋体" w:hAnsi="宋体" w:cs="宋体"/>
                <w:color w:val="auto"/>
                <w:kern w:val="0"/>
                <w:sz w:val="24"/>
                <w:szCs w:val="24"/>
                <w:lang w:val="en-US" w:eastAsia="zh-CN"/>
              </w:rPr>
              <w:t>材质：帆布，内胆防水，带拉链，有内袋；</w:t>
            </w:r>
          </w:p>
          <w:p>
            <w:pPr>
              <w:keepNext w:val="0"/>
              <w:keepLines w:val="0"/>
              <w:widowControl/>
              <w:numPr>
                <w:ilvl w:val="0"/>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bCs/>
                <w:color w:val="auto"/>
                <w:kern w:val="0"/>
                <w:sz w:val="24"/>
                <w:lang w:val="en-US" w:eastAsia="zh-CN"/>
              </w:rPr>
              <w:t>★</w:t>
            </w:r>
            <w:r>
              <w:rPr>
                <w:rFonts w:hint="eastAsia" w:ascii="黑体" w:hAnsi="黑体" w:eastAsia="黑体" w:cs="黑体"/>
                <w:b w:val="0"/>
                <w:bCs w:val="0"/>
                <w:color w:val="auto"/>
                <w:kern w:val="0"/>
                <w:sz w:val="24"/>
                <w:lang w:val="en-US" w:eastAsia="zh-CN"/>
              </w:rPr>
              <w:t>3</w:t>
            </w:r>
            <w:r>
              <w:rPr>
                <w:rFonts w:hint="eastAsia" w:ascii="黑体" w:hAnsi="黑体" w:eastAsia="黑体" w:cs="黑体"/>
                <w:b/>
                <w:bCs/>
                <w:color w:val="auto"/>
                <w:kern w:val="0"/>
                <w:sz w:val="24"/>
                <w:lang w:val="en-US" w:eastAsia="zh-CN"/>
              </w:rPr>
              <w:t>.</w:t>
            </w:r>
            <w:r>
              <w:rPr>
                <w:rFonts w:hint="eastAsia" w:ascii="宋体" w:hAnsi="宋体" w:cs="宋体"/>
                <w:color w:val="auto"/>
                <w:kern w:val="0"/>
                <w:sz w:val="24"/>
                <w:szCs w:val="24"/>
                <w:lang w:val="en-US" w:eastAsia="zh-CN"/>
              </w:rPr>
              <w:t>颜色：手柄咖啡色，包身藏蓝色；</w:t>
            </w:r>
          </w:p>
          <w:p>
            <w:pPr>
              <w:keepNext w:val="0"/>
              <w:keepLines w:val="0"/>
              <w:widowControl/>
              <w:numPr>
                <w:ilvl w:val="0"/>
                <w:numId w:val="0"/>
              </w:numPr>
              <w:suppressLineNumbers w:val="0"/>
              <w:spacing w:line="17" w:lineRule="atLeast"/>
              <w:jc w:val="left"/>
              <w:rPr>
                <w:rFonts w:hint="eastAsia" w:ascii="宋体" w:hAnsi="宋体" w:cs="宋体"/>
                <w:color w:val="auto"/>
                <w:kern w:val="0"/>
                <w:sz w:val="24"/>
                <w:szCs w:val="24"/>
                <w:lang w:val="en-US" w:eastAsia="zh-CN"/>
              </w:rPr>
            </w:pPr>
            <w:r>
              <w:rPr>
                <w:rFonts w:hint="eastAsia" w:ascii="黑体" w:hAnsi="黑体" w:eastAsia="黑体" w:cs="黑体"/>
                <w:b/>
                <w:bCs/>
                <w:color w:val="auto"/>
                <w:kern w:val="0"/>
                <w:sz w:val="24"/>
                <w:lang w:val="en-US" w:eastAsia="zh-CN"/>
              </w:rPr>
              <w:t>★</w:t>
            </w:r>
            <w:r>
              <w:rPr>
                <w:rFonts w:hint="eastAsia" w:ascii="黑体" w:hAnsi="黑体" w:eastAsia="黑体" w:cs="黑体"/>
                <w:b w:val="0"/>
                <w:bCs w:val="0"/>
                <w:color w:val="auto"/>
                <w:kern w:val="0"/>
                <w:sz w:val="24"/>
                <w:lang w:val="en-US" w:eastAsia="zh-CN"/>
              </w:rPr>
              <w:t>4</w:t>
            </w:r>
            <w:r>
              <w:rPr>
                <w:rFonts w:hint="eastAsia" w:ascii="黑体" w:hAnsi="黑体" w:eastAsia="黑体" w:cs="黑体"/>
                <w:b/>
                <w:bCs/>
                <w:color w:val="auto"/>
                <w:kern w:val="0"/>
                <w:sz w:val="24"/>
                <w:lang w:val="en-US" w:eastAsia="zh-CN"/>
              </w:rPr>
              <w:t>.</w:t>
            </w:r>
            <w:r>
              <w:rPr>
                <w:rFonts w:hint="eastAsia" w:ascii="宋体" w:hAnsi="宋体" w:cs="宋体"/>
                <w:color w:val="auto"/>
                <w:kern w:val="0"/>
                <w:sz w:val="24"/>
                <w:szCs w:val="24"/>
                <w:lang w:val="en-US" w:eastAsia="zh-CN"/>
              </w:rPr>
              <w:t>工艺：托特包，</w:t>
            </w:r>
          </w:p>
          <w:p>
            <w:pPr>
              <w:keepNext w:val="0"/>
              <w:keepLines w:val="0"/>
              <w:widowControl/>
              <w:numPr>
                <w:ilvl w:val="0"/>
                <w:numId w:val="0"/>
              </w:numPr>
              <w:suppressLineNumbers w:val="0"/>
              <w:spacing w:line="17" w:lineRule="atLeast"/>
              <w:jc w:val="left"/>
              <w:rPr>
                <w:rFonts w:hint="eastAsia" w:ascii="宋体" w:hAnsi="宋体" w:eastAsia="宋体" w:cs="宋体"/>
                <w:color w:val="auto"/>
                <w:kern w:val="0"/>
                <w:sz w:val="24"/>
                <w:szCs w:val="24"/>
                <w:lang w:val="en-US" w:eastAsia="zh-CN" w:bidi="ar-SA"/>
              </w:rPr>
            </w:pPr>
            <w:r>
              <w:rPr>
                <w:rFonts w:hint="eastAsia" w:ascii="黑体" w:hAnsi="黑体" w:eastAsia="黑体" w:cs="黑体"/>
                <w:b/>
                <w:bCs/>
                <w:color w:val="auto"/>
                <w:kern w:val="0"/>
                <w:sz w:val="24"/>
                <w:lang w:val="en-US" w:eastAsia="zh-CN"/>
              </w:rPr>
              <w:t>★</w:t>
            </w:r>
            <w:r>
              <w:rPr>
                <w:rFonts w:hint="eastAsia" w:ascii="黑体" w:hAnsi="黑体" w:eastAsia="黑体" w:cs="黑体"/>
                <w:b w:val="0"/>
                <w:bCs w:val="0"/>
                <w:color w:val="auto"/>
                <w:kern w:val="0"/>
                <w:sz w:val="24"/>
                <w:lang w:val="en-US" w:eastAsia="zh-CN"/>
              </w:rPr>
              <w:t>5.</w:t>
            </w:r>
            <w:r>
              <w:rPr>
                <w:rFonts w:hint="eastAsia" w:ascii="宋体" w:hAnsi="宋体" w:cs="宋体"/>
                <w:color w:val="auto"/>
                <w:kern w:val="0"/>
                <w:sz w:val="24"/>
                <w:szCs w:val="24"/>
                <w:lang w:val="en-US" w:eastAsia="zh-CN"/>
              </w:rPr>
              <w:t>包身正面</w:t>
            </w:r>
            <w:r>
              <w:rPr>
                <w:rFonts w:hint="eastAsia" w:ascii="宋体" w:hAnsi="宋体" w:eastAsia="宋体" w:cs="宋体"/>
                <w:color w:val="auto"/>
                <w:kern w:val="0"/>
                <w:sz w:val="24"/>
                <w:szCs w:val="24"/>
                <w:lang w:eastAsia="zh-CN"/>
              </w:rPr>
              <w:t>定制蓝白相间医院院徽；</w:t>
            </w:r>
            <w:r>
              <w:rPr>
                <w:rFonts w:hint="eastAsia" w:ascii="宋体" w:hAnsi="宋体" w:cs="宋体"/>
                <w:color w:val="auto"/>
                <w:kern w:val="0"/>
                <w:sz w:val="24"/>
                <w:szCs w:val="24"/>
                <w:lang w:val="en-US" w:eastAsia="zh-CN"/>
              </w:rPr>
              <w:t>包身反面印制</w:t>
            </w:r>
            <w:r>
              <w:rPr>
                <w:rFonts w:hint="eastAsia" w:ascii="宋体" w:hAnsi="宋体" w:eastAsia="宋体" w:cs="宋体"/>
                <w:color w:val="auto"/>
                <w:kern w:val="0"/>
                <w:sz w:val="24"/>
                <w:szCs w:val="24"/>
                <w:lang w:eastAsia="zh-CN"/>
              </w:rPr>
              <w:t>：杏林初绿，圃医先暖；行医路上，我们并肩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5" w:hRule="atLeast"/>
          <w:jc w:val="center"/>
        </w:trPr>
        <w:tc>
          <w:tcPr>
            <w:tcW w:w="602" w:type="dxa"/>
            <w:vMerge w:val="continue"/>
            <w:tcBorders>
              <w:left w:val="single" w:color="auto" w:sz="4" w:space="0"/>
              <w:right w:val="single" w:color="auto" w:sz="4" w:space="0"/>
            </w:tcBorders>
            <w:vAlign w:val="center"/>
          </w:tcPr>
          <w:p>
            <w:pPr>
              <w:pStyle w:val="26"/>
              <w:widowControl/>
              <w:jc w:val="center"/>
              <w:rPr>
                <w:rFonts w:hint="eastAsia" w:ascii="宋体" w:hAnsi="宋体" w:eastAsia="宋体" w:cs="宋体"/>
                <w:sz w:val="21"/>
                <w:szCs w:val="21"/>
                <w:lang w:val="en-US" w:eastAsia="zh-CN"/>
              </w:rPr>
            </w:pPr>
          </w:p>
        </w:tc>
        <w:tc>
          <w:tcPr>
            <w:tcW w:w="1485" w:type="dxa"/>
            <w:tcBorders>
              <w:left w:val="single" w:color="auto" w:sz="4" w:space="0"/>
              <w:right w:val="single" w:color="auto" w:sz="4" w:space="0"/>
            </w:tcBorders>
            <w:vAlign w:val="center"/>
          </w:tcPr>
          <w:p>
            <w:pPr>
              <w:pStyle w:val="26"/>
              <w:jc w:val="cente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水杯</w:t>
            </w:r>
            <w:r>
              <w:rPr>
                <w:rFonts w:hint="eastAsia" w:ascii="宋体" w:hAnsi="宋体" w:eastAsia="宋体" w:cs="宋体"/>
                <w:sz w:val="24"/>
                <w:szCs w:val="24"/>
                <w:lang w:val="en-US" w:eastAsia="zh-CN"/>
              </w:rPr>
              <w:t>（保温保冷杯)</w:t>
            </w:r>
          </w:p>
        </w:tc>
        <w:tc>
          <w:tcPr>
            <w:tcW w:w="645" w:type="dxa"/>
            <w:tcBorders>
              <w:left w:val="single" w:color="auto" w:sz="4" w:space="0"/>
              <w:right w:val="single" w:color="auto" w:sz="4" w:space="0"/>
            </w:tcBorders>
            <w:vAlign w:val="center"/>
          </w:tcPr>
          <w:p>
            <w:pPr>
              <w:pStyle w:val="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645" w:type="dxa"/>
            <w:tcBorders>
              <w:left w:val="single" w:color="auto" w:sz="4" w:space="0"/>
              <w:right w:val="single" w:color="auto" w:sz="4" w:space="0"/>
            </w:tcBorders>
            <w:vAlign w:val="center"/>
          </w:tcPr>
          <w:p>
            <w:pPr>
              <w:pStyle w:val="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990" w:type="dxa"/>
            <w:vMerge w:val="continue"/>
            <w:tcBorders>
              <w:left w:val="single" w:color="auto" w:sz="4" w:space="0"/>
              <w:right w:val="single" w:color="auto" w:sz="4" w:space="0"/>
            </w:tcBorders>
            <w:vAlign w:val="center"/>
          </w:tcPr>
          <w:p>
            <w:pPr>
              <w:pStyle w:val="26"/>
              <w:widowControl/>
              <w:jc w:val="center"/>
              <w:rPr>
                <w:rFonts w:hint="eastAsia" w:ascii="宋体" w:hAnsi="宋体" w:eastAsia="宋体" w:cs="宋体"/>
                <w:sz w:val="21"/>
                <w:szCs w:val="21"/>
                <w:lang w:val="en-US" w:eastAsia="zh-CN" w:bidi="ar-SA"/>
              </w:rPr>
            </w:pPr>
          </w:p>
        </w:tc>
        <w:tc>
          <w:tcPr>
            <w:tcW w:w="57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line="17"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en-US" w:eastAsia="zh-CN"/>
              </w:rPr>
              <w:t>规格：450-500ml；</w:t>
            </w:r>
          </w:p>
          <w:p>
            <w:pPr>
              <w:keepNext w:val="0"/>
              <w:keepLines w:val="0"/>
              <w:widowControl/>
              <w:numPr>
                <w:ilvl w:val="0"/>
                <w:numId w:val="0"/>
              </w:numPr>
              <w:suppressLineNumbers w:val="0"/>
              <w:spacing w:line="17"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zh-CN"/>
              </w:rPr>
              <w:t>材质:</w:t>
            </w:r>
            <w:r>
              <w:rPr>
                <w:rFonts w:hint="eastAsia" w:ascii="宋体" w:hAnsi="宋体" w:eastAsia="宋体" w:cs="宋体"/>
                <w:kern w:val="0"/>
                <w:sz w:val="24"/>
                <w:szCs w:val="24"/>
                <w:lang w:eastAsia="zh-CN"/>
              </w:rPr>
              <w:t>杯盖：聚乙烯硅胶密封圈，旋盖防漏；硅胶防滑杯底；</w:t>
            </w:r>
          </w:p>
          <w:p>
            <w:pPr>
              <w:keepNext w:val="0"/>
              <w:keepLines w:val="0"/>
              <w:widowControl/>
              <w:numPr>
                <w:ilvl w:val="0"/>
                <w:numId w:val="0"/>
              </w:numPr>
              <w:suppressLineNumbers w:val="0"/>
              <w:spacing w:line="17" w:lineRule="atLeast"/>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rPr>
              <w:t>316L</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不锈钢内胆，</w:t>
            </w:r>
            <w:r>
              <w:rPr>
                <w:rFonts w:hint="eastAsia" w:ascii="宋体" w:hAnsi="宋体" w:eastAsia="宋体" w:cs="宋体"/>
                <w:kern w:val="0"/>
                <w:sz w:val="24"/>
                <w:szCs w:val="24"/>
                <w:lang w:eastAsia="zh-CN"/>
              </w:rPr>
              <w:t>杯身上宽下窄；</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eastAsia="zh-CN"/>
              </w:rPr>
            </w:pP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lang w:eastAsia="zh-CN"/>
              </w:rPr>
              <w:t>颜色：乳白色、杏色、景泰蓝、石墨灰</w:t>
            </w:r>
            <w:r>
              <w:rPr>
                <w:rFonts w:hint="eastAsia" w:ascii="宋体" w:hAnsi="宋体" w:cs="宋体"/>
                <w:kern w:val="0"/>
                <w:sz w:val="24"/>
                <w:szCs w:val="24"/>
                <w:lang w:eastAsia="zh-CN"/>
              </w:rPr>
              <w:t>；</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5.</w:t>
            </w:r>
            <w:r>
              <w:rPr>
                <w:rFonts w:hint="eastAsia" w:ascii="宋体" w:hAnsi="宋体" w:eastAsia="宋体" w:cs="宋体"/>
                <w:kern w:val="0"/>
                <w:sz w:val="24"/>
                <w:szCs w:val="24"/>
                <w:lang w:val="en-US" w:eastAsia="zh-CN"/>
              </w:rPr>
              <w:t>工艺</w:t>
            </w:r>
            <w:r>
              <w:rPr>
                <w:rFonts w:hint="eastAsia" w:ascii="宋体" w:hAnsi="宋体" w:cs="宋体"/>
                <w:kern w:val="0"/>
                <w:sz w:val="24"/>
                <w:szCs w:val="24"/>
                <w:lang w:val="en-US" w:eastAsia="zh-CN"/>
              </w:rPr>
              <w:t>：防喷溅</w:t>
            </w:r>
          </w:p>
          <w:p>
            <w:pPr>
              <w:keepNext w:val="0"/>
              <w:keepLines w:val="0"/>
              <w:widowControl/>
              <w:numPr>
                <w:ilvl w:val="0"/>
                <w:numId w:val="0"/>
              </w:numPr>
              <w:suppressLineNumbers w:val="0"/>
              <w:spacing w:line="17" w:lineRule="atLeast"/>
              <w:jc w:val="left"/>
              <w:rPr>
                <w:rFonts w:hint="eastAsia" w:ascii="宋体" w:hAnsi="宋体" w:eastAsia="宋体" w:cs="宋体"/>
                <w:kern w:val="0"/>
                <w:sz w:val="24"/>
                <w:szCs w:val="24"/>
                <w:lang w:val="en-US" w:eastAsia="zh-CN" w:bidi="ar-SA"/>
              </w:rPr>
            </w:pPr>
            <w:r>
              <w:rPr>
                <w:rFonts w:hint="eastAsia" w:ascii="黑体" w:hAnsi="黑体" w:eastAsia="黑体" w:cs="黑体"/>
                <w:b/>
                <w:bCs/>
                <w:kern w:val="0"/>
                <w:sz w:val="24"/>
                <w:lang w:val="en-US" w:eastAsia="zh-CN"/>
              </w:rPr>
              <w:t>★</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杯身</w:t>
            </w:r>
            <w:r>
              <w:rPr>
                <w:rFonts w:hint="eastAsia" w:ascii="宋体" w:hAnsi="宋体" w:eastAsia="宋体" w:cs="宋体"/>
                <w:kern w:val="0"/>
                <w:sz w:val="24"/>
                <w:szCs w:val="24"/>
                <w:lang w:eastAsia="zh-CN"/>
              </w:rPr>
              <w:t>定制医院院徽</w:t>
            </w:r>
            <w:r>
              <w:rPr>
                <w:rFonts w:hint="eastAsia" w:ascii="宋体" w:hAnsi="宋体" w:cs="宋体"/>
                <w:kern w:val="0"/>
                <w:sz w:val="24"/>
                <w:szCs w:val="24"/>
                <w:lang w:eastAsia="zh-CN"/>
              </w:rPr>
              <w:t>及文字：</w:t>
            </w:r>
            <w:r>
              <w:rPr>
                <w:rFonts w:hint="eastAsia" w:ascii="宋体" w:hAnsi="宋体" w:eastAsia="宋体" w:cs="宋体"/>
                <w:kern w:val="0"/>
                <w:sz w:val="24"/>
                <w:szCs w:val="24"/>
                <w:lang w:eastAsia="zh-CN"/>
              </w:rPr>
              <w:t>圃医启梦，杯蕴仁心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5" w:hRule="atLeast"/>
          <w:jc w:val="center"/>
        </w:trPr>
        <w:tc>
          <w:tcPr>
            <w:tcW w:w="602" w:type="dxa"/>
            <w:vMerge w:val="continue"/>
            <w:tcBorders>
              <w:left w:val="single" w:color="auto" w:sz="4" w:space="0"/>
              <w:right w:val="single" w:color="auto" w:sz="4" w:space="0"/>
            </w:tcBorders>
          </w:tcPr>
          <w:p>
            <w:pPr>
              <w:pStyle w:val="26"/>
              <w:widowControl/>
              <w:jc w:val="center"/>
              <w:rPr>
                <w:rFonts w:hint="eastAsia" w:ascii="宋体" w:hAnsi="宋体" w:eastAsia="宋体" w:cs="宋体"/>
                <w:sz w:val="21"/>
                <w:szCs w:val="21"/>
                <w:lang w:val="en-US" w:eastAsia="zh-CN"/>
              </w:rPr>
            </w:pPr>
          </w:p>
        </w:tc>
        <w:tc>
          <w:tcPr>
            <w:tcW w:w="1485" w:type="dxa"/>
            <w:tcBorders>
              <w:left w:val="single" w:color="auto" w:sz="4" w:space="0"/>
              <w:right w:val="single" w:color="auto" w:sz="4" w:space="0"/>
            </w:tcBorders>
            <w:vAlign w:val="center"/>
          </w:tcPr>
          <w:p>
            <w:pPr>
              <w:pStyle w:val="26"/>
              <w:jc w:val="center"/>
              <w:rPr>
                <w:rFonts w:hint="eastAsia" w:ascii="宋体" w:hAnsi="宋体" w:eastAsia="宋体" w:cs="宋体"/>
                <w:sz w:val="21"/>
                <w:szCs w:val="21"/>
                <w:lang w:val="en-US" w:eastAsia="zh-CN" w:bidi="ar-SA"/>
              </w:rPr>
            </w:pPr>
            <w:r>
              <w:rPr>
                <w:rFonts w:hint="eastAsia" w:ascii="宋体" w:hAnsi="宋体" w:eastAsia="宋体" w:cs="宋体"/>
                <w:sz w:val="24"/>
                <w:szCs w:val="24"/>
                <w:lang w:val="en-US" w:eastAsia="zh-CN"/>
              </w:rPr>
              <w:t>自动雨伞</w:t>
            </w:r>
          </w:p>
        </w:tc>
        <w:tc>
          <w:tcPr>
            <w:tcW w:w="645" w:type="dxa"/>
            <w:tcBorders>
              <w:left w:val="single" w:color="auto" w:sz="4" w:space="0"/>
              <w:right w:val="single" w:color="auto" w:sz="4" w:space="0"/>
            </w:tcBorders>
            <w:vAlign w:val="center"/>
          </w:tcPr>
          <w:p>
            <w:pPr>
              <w:pStyle w:val="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把</w:t>
            </w:r>
          </w:p>
        </w:tc>
        <w:tc>
          <w:tcPr>
            <w:tcW w:w="645" w:type="dxa"/>
            <w:tcBorders>
              <w:left w:val="single" w:color="auto" w:sz="4" w:space="0"/>
              <w:right w:val="single" w:color="auto" w:sz="4" w:space="0"/>
            </w:tcBorders>
            <w:vAlign w:val="center"/>
          </w:tcPr>
          <w:p>
            <w:pPr>
              <w:pStyle w:val="26"/>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990" w:type="dxa"/>
            <w:vMerge w:val="continue"/>
            <w:tcBorders>
              <w:left w:val="single" w:color="auto" w:sz="4" w:space="0"/>
              <w:right w:val="single" w:color="auto" w:sz="4" w:space="0"/>
            </w:tcBorders>
            <w:vAlign w:val="center"/>
          </w:tcPr>
          <w:p>
            <w:pPr>
              <w:pStyle w:val="26"/>
              <w:widowControl/>
              <w:jc w:val="center"/>
              <w:rPr>
                <w:rFonts w:hint="eastAsia" w:ascii="宋体" w:hAnsi="宋体" w:eastAsia="宋体" w:cs="宋体"/>
                <w:sz w:val="21"/>
                <w:szCs w:val="21"/>
                <w:lang w:val="en-US" w:eastAsia="zh-CN" w:bidi="ar-SA"/>
              </w:rPr>
            </w:pPr>
          </w:p>
        </w:tc>
        <w:tc>
          <w:tcPr>
            <w:tcW w:w="5780" w:type="dxa"/>
            <w:vAlign w:val="center"/>
          </w:tcPr>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rPr>
              <w:t>尺寸：</w:t>
            </w:r>
            <w:r>
              <w:rPr>
                <w:rFonts w:hint="eastAsia" w:ascii="宋体" w:hAnsi="宋体" w:cs="宋体"/>
                <w:kern w:val="0"/>
                <w:sz w:val="24"/>
                <w:szCs w:val="24"/>
                <w:lang w:val="en-US" w:eastAsia="zh-CN" w:bidi="ar-SA"/>
              </w:rPr>
              <w:t>≥</w:t>
            </w:r>
            <w:r>
              <w:rPr>
                <w:rFonts w:hint="eastAsia" w:ascii="宋体" w:hAnsi="宋体" w:cs="宋体"/>
                <w:kern w:val="0"/>
                <w:sz w:val="24"/>
                <w:szCs w:val="24"/>
                <w:lang w:val="en-US" w:eastAsia="zh-CN"/>
              </w:rPr>
              <w:t>直径103（含）-108（不含）cm；</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黑体" w:hAnsi="黑体" w:eastAsia="黑体" w:cs="黑体"/>
                <w:b/>
                <w:bCs/>
                <w:kern w:val="0"/>
                <w:sz w:val="24"/>
                <w:lang w:val="en-US" w:eastAsia="zh-CN"/>
              </w:rPr>
              <w:t>★</w:t>
            </w:r>
            <w:r>
              <w:rPr>
                <w:rFonts w:hint="eastAsia"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w:t>
            </w:r>
            <w:r>
              <w:rPr>
                <w:rFonts w:hint="eastAsia" w:ascii="宋体" w:hAnsi="宋体" w:cs="宋体"/>
                <w:kern w:val="0"/>
                <w:sz w:val="24"/>
                <w:szCs w:val="24"/>
                <w:lang w:val="en-US" w:eastAsia="zh-CN"/>
              </w:rPr>
              <w:t>10股；</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3.紫外线防护系数：</w:t>
            </w:r>
            <w:r>
              <w:rPr>
                <w:rFonts w:hint="eastAsia" w:ascii="宋体" w:hAnsi="宋体" w:cs="宋体"/>
                <w:kern w:val="0"/>
                <w:sz w:val="24"/>
                <w:szCs w:val="24"/>
                <w:lang w:val="en-US" w:eastAsia="zh-CN" w:bidi="ar-SA"/>
              </w:rPr>
              <w:t>≥</w:t>
            </w:r>
            <w:r>
              <w:rPr>
                <w:rFonts w:hint="eastAsia" w:ascii="宋体" w:hAnsi="宋体" w:cs="宋体"/>
                <w:kern w:val="0"/>
                <w:sz w:val="24"/>
                <w:szCs w:val="24"/>
                <w:lang w:val="en-US" w:eastAsia="zh-CN"/>
              </w:rPr>
              <w:t>UPF50+；</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4.伞钢材质：钢；涂层类别：黑胶；伞布材质：碰击布；5.紫外线穿透指数：UVA&lt;2%；</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6.防水性能：IPX1；</w:t>
            </w:r>
          </w:p>
          <w:p>
            <w:pPr>
              <w:keepNext w:val="0"/>
              <w:keepLines w:val="0"/>
              <w:widowControl/>
              <w:numPr>
                <w:ilvl w:val="0"/>
                <w:numId w:val="0"/>
              </w:numPr>
              <w:suppressLineNumbers w:val="0"/>
              <w:spacing w:line="17"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7.颜色：橄榄绿、石墨灰、藏青色，酒红色；</w:t>
            </w:r>
          </w:p>
          <w:p>
            <w:pPr>
              <w:keepNext w:val="0"/>
              <w:keepLines w:val="0"/>
              <w:widowControl/>
              <w:numPr>
                <w:ilvl w:val="0"/>
                <w:numId w:val="0"/>
              </w:numPr>
              <w:suppressLineNumbers w:val="0"/>
              <w:spacing w:line="17" w:lineRule="atLeast"/>
              <w:jc w:val="left"/>
              <w:rPr>
                <w:rFonts w:hint="eastAsia" w:ascii="宋体" w:hAnsi="宋体" w:eastAsia="宋体" w:cs="宋体"/>
                <w:kern w:val="0"/>
                <w:sz w:val="24"/>
                <w:szCs w:val="24"/>
                <w:lang w:val="en-US" w:eastAsia="zh-CN" w:bidi="ar-SA"/>
              </w:rPr>
            </w:pPr>
            <w:r>
              <w:rPr>
                <w:rFonts w:hint="eastAsia" w:ascii="黑体" w:hAnsi="黑体" w:eastAsia="黑体" w:cs="黑体"/>
                <w:b/>
                <w:bCs/>
                <w:kern w:val="0"/>
                <w:sz w:val="24"/>
                <w:lang w:val="en-US" w:eastAsia="zh-CN"/>
              </w:rPr>
              <w:t>★</w:t>
            </w:r>
            <w:r>
              <w:rPr>
                <w:rFonts w:hint="eastAsia" w:ascii="宋体" w:hAnsi="宋体" w:cs="宋体"/>
                <w:kern w:val="0"/>
                <w:sz w:val="24"/>
                <w:szCs w:val="24"/>
                <w:lang w:val="en-US" w:eastAsia="zh-CN"/>
              </w:rPr>
              <w:t>8.伞身</w:t>
            </w:r>
            <w:r>
              <w:rPr>
                <w:rFonts w:hint="eastAsia" w:ascii="宋体" w:hAnsi="宋体" w:eastAsia="宋体" w:cs="宋体"/>
                <w:kern w:val="0"/>
                <w:sz w:val="24"/>
                <w:szCs w:val="24"/>
                <w:lang w:eastAsia="zh-CN"/>
              </w:rPr>
              <w:t>定制医院院徽及文字：伞承圃医情，不惧风和雨，医路勇攀登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5" w:hRule="atLeast"/>
          <w:jc w:val="center"/>
        </w:trPr>
        <w:tc>
          <w:tcPr>
            <w:tcW w:w="602" w:type="dxa"/>
            <w:vMerge w:val="continue"/>
            <w:tcBorders>
              <w:left w:val="single" w:color="auto" w:sz="4" w:space="0"/>
              <w:bottom w:val="single" w:color="auto" w:sz="4" w:space="0"/>
              <w:right w:val="single" w:color="auto" w:sz="4" w:space="0"/>
            </w:tcBorders>
          </w:tcPr>
          <w:p>
            <w:pPr>
              <w:pStyle w:val="26"/>
              <w:widowControl/>
              <w:jc w:val="center"/>
              <w:rPr>
                <w:rFonts w:hint="eastAsia" w:ascii="宋体" w:hAnsi="宋体" w:eastAsia="宋体" w:cs="宋体"/>
                <w:sz w:val="21"/>
                <w:szCs w:val="21"/>
                <w:lang w:val="en-US" w:eastAsia="zh-CN"/>
              </w:rPr>
            </w:pPr>
          </w:p>
        </w:tc>
        <w:tc>
          <w:tcPr>
            <w:tcW w:w="1485" w:type="dxa"/>
            <w:tcBorders>
              <w:left w:val="single" w:color="auto" w:sz="4" w:space="0"/>
              <w:bottom w:val="single" w:color="auto" w:sz="4" w:space="0"/>
              <w:right w:val="single" w:color="auto" w:sz="4" w:space="0"/>
            </w:tcBorders>
            <w:vAlign w:val="center"/>
          </w:tcPr>
          <w:p>
            <w:pPr>
              <w:pStyle w:val="26"/>
              <w:jc w:val="center"/>
              <w:rPr>
                <w:rFonts w:hint="eastAsia" w:ascii="宋体" w:hAnsi="宋体" w:eastAsia="宋体" w:cs="宋体"/>
                <w:sz w:val="21"/>
                <w:szCs w:val="21"/>
                <w:lang w:val="en-US" w:eastAsia="zh-CN" w:bidi="ar-SA"/>
              </w:rPr>
            </w:pPr>
            <w:r>
              <w:rPr>
                <w:rFonts w:hint="eastAsia" w:ascii="宋体" w:hAnsi="宋体" w:eastAsia="宋体" w:cs="宋体"/>
                <w:sz w:val="24"/>
                <w:szCs w:val="24"/>
                <w:lang w:eastAsia="zh-CN"/>
              </w:rPr>
              <w:t>口袋本</w:t>
            </w:r>
          </w:p>
        </w:tc>
        <w:tc>
          <w:tcPr>
            <w:tcW w:w="645" w:type="dxa"/>
            <w:tcBorders>
              <w:left w:val="single" w:color="auto" w:sz="4" w:space="0"/>
              <w:bottom w:val="single" w:color="auto" w:sz="4" w:space="0"/>
              <w:right w:val="single" w:color="auto" w:sz="4" w:space="0"/>
            </w:tcBorders>
            <w:vAlign w:val="center"/>
          </w:tcPr>
          <w:p>
            <w:pPr>
              <w:pStyle w:val="26"/>
              <w:widowControl/>
              <w:jc w:val="center"/>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本</w:t>
            </w:r>
          </w:p>
        </w:tc>
        <w:tc>
          <w:tcPr>
            <w:tcW w:w="645" w:type="dxa"/>
            <w:tcBorders>
              <w:left w:val="single" w:color="auto" w:sz="4" w:space="0"/>
              <w:bottom w:val="single" w:color="auto" w:sz="4" w:space="0"/>
              <w:right w:val="single" w:color="auto" w:sz="4" w:space="0"/>
            </w:tcBorders>
            <w:vAlign w:val="center"/>
          </w:tcPr>
          <w:p>
            <w:pPr>
              <w:pStyle w:val="26"/>
              <w:jc w:val="center"/>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60</w:t>
            </w:r>
          </w:p>
        </w:tc>
        <w:tc>
          <w:tcPr>
            <w:tcW w:w="990" w:type="dxa"/>
            <w:vMerge w:val="continue"/>
            <w:tcBorders>
              <w:left w:val="single" w:color="auto" w:sz="4" w:space="0"/>
              <w:bottom w:val="single" w:color="auto" w:sz="4" w:space="0"/>
              <w:right w:val="single" w:color="auto" w:sz="4" w:space="0"/>
            </w:tcBorders>
            <w:vAlign w:val="center"/>
          </w:tcPr>
          <w:p>
            <w:pPr>
              <w:pStyle w:val="26"/>
              <w:widowControl/>
              <w:jc w:val="center"/>
              <w:rPr>
                <w:rFonts w:hint="eastAsia" w:ascii="宋体" w:hAnsi="宋体" w:eastAsia="宋体" w:cs="宋体"/>
                <w:sz w:val="21"/>
                <w:szCs w:val="21"/>
                <w:lang w:val="en-US" w:eastAsia="zh-CN" w:bidi="ar-SA"/>
              </w:rPr>
            </w:pPr>
          </w:p>
        </w:tc>
        <w:tc>
          <w:tcPr>
            <w:tcW w:w="5780" w:type="dxa"/>
            <w:vAlign w:val="center"/>
          </w:tcPr>
          <w:p>
            <w:pPr>
              <w:keepNext w:val="0"/>
              <w:keepLines w:val="0"/>
              <w:widowControl/>
              <w:numPr>
                <w:ilvl w:val="0"/>
                <w:numId w:val="0"/>
              </w:numPr>
              <w:suppressLineNumbers w:val="0"/>
              <w:spacing w:line="17" w:lineRule="atLeast"/>
              <w:jc w:val="left"/>
              <w:rPr>
                <w:rFonts w:hint="eastAsia" w:ascii="宋体" w:hAnsi="宋体" w:eastAsia="宋体" w:cs="宋体"/>
                <w:sz w:val="24"/>
                <w:szCs w:val="24"/>
                <w:lang w:val="en-US" w:eastAsia="zh-CN"/>
              </w:rPr>
            </w:pPr>
            <w:r>
              <w:rPr>
                <w:rFonts w:hint="eastAsia" w:ascii="黑体" w:hAnsi="黑体" w:eastAsia="黑体" w:cs="黑体"/>
                <w:b/>
                <w:bCs/>
                <w:kern w:val="0"/>
                <w:sz w:val="24"/>
                <w:lang w:val="en-US" w:eastAsia="zh-CN"/>
              </w:rPr>
              <w:t>★</w:t>
            </w: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尺寸：</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A7</w:t>
            </w:r>
          </w:p>
          <w:p>
            <w:pPr>
              <w:keepNext w:val="0"/>
              <w:keepLines w:val="0"/>
              <w:widowControl/>
              <w:numPr>
                <w:ilvl w:val="0"/>
                <w:numId w:val="0"/>
              </w:numPr>
              <w:suppressLineNumbers w:val="0"/>
              <w:spacing w:line="17" w:lineRule="atLeast"/>
              <w:jc w:val="left"/>
              <w:rPr>
                <w:rFonts w:hint="eastAsia" w:ascii="宋体" w:hAnsi="宋体" w:eastAsia="宋体" w:cs="宋体"/>
                <w:sz w:val="24"/>
                <w:szCs w:val="24"/>
                <w:lang w:val="en-US" w:eastAsia="zh-CN"/>
              </w:rPr>
            </w:pPr>
            <w:r>
              <w:rPr>
                <w:rFonts w:hint="eastAsia" w:ascii="Times New Roman" w:hAnsi="Times New Roman" w:eastAsia="宋体" w:cs="Times New Roman"/>
                <w:kern w:val="2"/>
                <w:sz w:val="21"/>
                <w:szCs w:val="24"/>
                <w:lang w:val="en-US" w:eastAsia="zh-CN" w:bidi="ar-SA"/>
              </w:rPr>
              <w:t>2.</w:t>
            </w:r>
            <w:r>
              <w:rPr>
                <w:rFonts w:hint="eastAsia" w:ascii="宋体" w:hAnsi="宋体" w:eastAsia="宋体" w:cs="宋体"/>
                <w:sz w:val="24"/>
                <w:szCs w:val="24"/>
                <w:lang w:val="en-US" w:eastAsia="zh-CN"/>
              </w:rPr>
              <w:t>封面材质：PU；封面硬度：软面抄；</w:t>
            </w:r>
          </w:p>
          <w:p>
            <w:pPr>
              <w:keepNext w:val="0"/>
              <w:keepLines w:val="0"/>
              <w:widowControl/>
              <w:numPr>
                <w:ilvl w:val="0"/>
                <w:numId w:val="0"/>
              </w:numPr>
              <w:suppressLineNumbers w:val="0"/>
              <w:spacing w:line="17" w:lineRule="atLeast"/>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装订方式：锁线装订；页数：230-280页；</w:t>
            </w:r>
          </w:p>
          <w:p>
            <w:pPr>
              <w:keepNext w:val="0"/>
              <w:keepLines w:val="0"/>
              <w:widowControl/>
              <w:numPr>
                <w:ilvl w:val="0"/>
                <w:numId w:val="0"/>
              </w:numPr>
              <w:suppressLineNumbers w:val="0"/>
              <w:spacing w:line="17" w:lineRule="atLeast"/>
              <w:jc w:val="left"/>
              <w:rPr>
                <w:rFonts w:hint="eastAsia" w:ascii="宋体" w:hAnsi="宋体" w:cs="宋体"/>
                <w:sz w:val="24"/>
                <w:szCs w:val="24"/>
                <w:lang w:val="en-US" w:eastAsia="zh-CN"/>
              </w:rPr>
            </w:pPr>
            <w:r>
              <w:rPr>
                <w:rFonts w:hint="eastAsia" w:ascii="宋体" w:hAnsi="宋体" w:cs="宋体"/>
                <w:sz w:val="24"/>
                <w:szCs w:val="24"/>
                <w:lang w:val="en-US" w:eastAsia="zh-CN"/>
              </w:rPr>
              <w:t>4.颜色：橄榄绿，粉色，绿色，牛仔蓝，深蓝色</w:t>
            </w:r>
          </w:p>
          <w:p>
            <w:pPr>
              <w:keepNext w:val="0"/>
              <w:keepLines w:val="0"/>
              <w:widowControl/>
              <w:numPr>
                <w:ilvl w:val="0"/>
                <w:numId w:val="0"/>
              </w:numPr>
              <w:suppressLineNumbers w:val="0"/>
              <w:spacing w:line="17" w:lineRule="atLeast"/>
              <w:jc w:val="left"/>
              <w:rPr>
                <w:rFonts w:hint="eastAsia" w:ascii="Times New Roman" w:hAnsi="Times New Roman" w:eastAsia="宋体" w:cs="Times New Roman"/>
                <w:kern w:val="2"/>
                <w:sz w:val="21"/>
                <w:szCs w:val="24"/>
                <w:lang w:val="en-US" w:eastAsia="zh-CN" w:bidi="ar-SA"/>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封面</w:t>
            </w:r>
            <w:r>
              <w:rPr>
                <w:rFonts w:hint="eastAsia" w:ascii="宋体" w:hAnsi="宋体" w:eastAsia="宋体" w:cs="宋体"/>
                <w:sz w:val="24"/>
                <w:szCs w:val="24"/>
                <w:lang w:eastAsia="zh-CN"/>
              </w:rPr>
              <w:t>定制医院院徽及文字：纸间藏远志，圃医育良医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5" w:hRule="atLeast"/>
          <w:jc w:val="center"/>
        </w:trPr>
        <w:tc>
          <w:tcPr>
            <w:tcW w:w="602" w:type="dxa"/>
            <w:tcBorders>
              <w:top w:val="single" w:color="auto" w:sz="4" w:space="0"/>
              <w:left w:val="single" w:color="auto" w:sz="4" w:space="0"/>
              <w:bottom w:val="single" w:color="auto" w:sz="4" w:space="0"/>
            </w:tcBorders>
            <w:vAlign w:val="center"/>
          </w:tcPr>
          <w:p>
            <w:pPr>
              <w:pStyle w:val="26"/>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2</w:t>
            </w:r>
          </w:p>
        </w:tc>
        <w:tc>
          <w:tcPr>
            <w:tcW w:w="1485" w:type="dxa"/>
            <w:tcBorders>
              <w:top w:val="single" w:color="auto" w:sz="4" w:space="0"/>
              <w:bottom w:val="single" w:color="auto" w:sz="4" w:space="0"/>
            </w:tcBorders>
            <w:vAlign w:val="center"/>
          </w:tcPr>
          <w:p>
            <w:pPr>
              <w:pStyle w:val="26"/>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演出服</w:t>
            </w:r>
          </w:p>
          <w:p>
            <w:pPr>
              <w:pStyle w:val="26"/>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（太极服）</w:t>
            </w:r>
          </w:p>
        </w:tc>
        <w:tc>
          <w:tcPr>
            <w:tcW w:w="645" w:type="dxa"/>
            <w:tcBorders>
              <w:top w:val="single" w:color="auto" w:sz="4" w:space="0"/>
              <w:bottom w:val="single" w:color="auto" w:sz="4" w:space="0"/>
            </w:tcBorders>
            <w:vAlign w:val="center"/>
          </w:tcPr>
          <w:p>
            <w:pPr>
              <w:pStyle w:val="26"/>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套</w:t>
            </w:r>
          </w:p>
        </w:tc>
        <w:tc>
          <w:tcPr>
            <w:tcW w:w="645" w:type="dxa"/>
            <w:tcBorders>
              <w:top w:val="single" w:color="auto" w:sz="4" w:space="0"/>
              <w:bottom w:val="single" w:color="auto" w:sz="4" w:space="0"/>
            </w:tcBorders>
            <w:vAlign w:val="center"/>
          </w:tcPr>
          <w:p>
            <w:pPr>
              <w:pStyle w:val="26"/>
              <w:widowControl/>
              <w:jc w:val="center"/>
              <w:rPr>
                <w:rFonts w:hint="eastAsia" w:ascii="宋体" w:hAnsi="宋体" w:cs="宋体"/>
                <w:sz w:val="24"/>
                <w:szCs w:val="24"/>
                <w:lang w:val="en-US" w:eastAsia="zh-CN"/>
              </w:rPr>
            </w:pPr>
            <w:r>
              <w:rPr>
                <w:rFonts w:hint="eastAsia" w:ascii="宋体" w:hAnsi="宋体" w:cs="宋体"/>
                <w:sz w:val="24"/>
                <w:szCs w:val="24"/>
                <w:lang w:val="en-US" w:eastAsia="zh-CN"/>
              </w:rPr>
              <w:t>30</w:t>
            </w:r>
          </w:p>
        </w:tc>
        <w:tc>
          <w:tcPr>
            <w:tcW w:w="990" w:type="dxa"/>
            <w:tcBorders>
              <w:top w:val="single" w:color="auto" w:sz="4" w:space="0"/>
              <w:bottom w:val="single" w:color="auto" w:sz="4" w:space="0"/>
              <w:right w:val="single" w:color="auto" w:sz="4" w:space="0"/>
            </w:tcBorders>
            <w:vAlign w:val="center"/>
          </w:tcPr>
          <w:p>
            <w:pPr>
              <w:pStyle w:val="26"/>
              <w:widowControl/>
              <w:jc w:val="center"/>
              <w:rPr>
                <w:rFonts w:hint="eastAsia" w:ascii="宋体" w:hAnsi="宋体" w:eastAsia="宋体" w:cs="宋体"/>
                <w:sz w:val="21"/>
                <w:szCs w:val="21"/>
                <w:lang w:val="en-US" w:eastAsia="zh-CN" w:bidi="ar-SA"/>
              </w:rPr>
            </w:pPr>
            <w:r>
              <w:rPr>
                <w:rFonts w:hint="eastAsia" w:ascii="宋体" w:hAnsi="宋体" w:cs="宋体"/>
                <w:sz w:val="24"/>
                <w:szCs w:val="24"/>
                <w:lang w:val="en-US" w:eastAsia="zh-CN"/>
              </w:rPr>
              <w:t>4800</w:t>
            </w:r>
          </w:p>
        </w:tc>
        <w:tc>
          <w:tcPr>
            <w:tcW w:w="5780" w:type="dxa"/>
            <w:tcBorders>
              <w:left w:val="single" w:color="auto" w:sz="4" w:space="0"/>
            </w:tcBorders>
            <w:vAlign w:val="center"/>
          </w:tcPr>
          <w:p>
            <w:pPr>
              <w:pStyle w:val="26"/>
              <w:widowControl/>
              <w:numPr>
                <w:ilvl w:val="0"/>
                <w:numId w:val="0"/>
              </w:numPr>
              <w:ind w:left="0" w:leftChars="0" w:firstLine="0" w:firstLineChars="0"/>
              <w:jc w:val="left"/>
              <w:rPr>
                <w:rFonts w:hint="eastAsia" w:ascii="宋体" w:hAnsi="宋体" w:cs="宋体"/>
                <w:sz w:val="24"/>
                <w:szCs w:val="24"/>
                <w:lang w:eastAsia="zh-CN"/>
              </w:rPr>
            </w:pPr>
            <w:r>
              <w:rPr>
                <w:rFonts w:hint="eastAsia" w:ascii="宋体" w:hAnsi="宋体" w:eastAsia="宋体" w:cs="宋体"/>
                <w:sz w:val="24"/>
                <w:szCs w:val="24"/>
                <w:lang w:val="en-US" w:eastAsia="zh-CN" w:bidi="ar-SA"/>
              </w:rPr>
              <w:t>1.</w:t>
            </w:r>
            <w:r>
              <w:rPr>
                <w:rFonts w:hint="eastAsia" w:ascii="宋体" w:hAnsi="宋体" w:cs="宋体"/>
                <w:sz w:val="24"/>
                <w:szCs w:val="24"/>
                <w:lang w:eastAsia="zh-CN"/>
              </w:rPr>
              <w:t>女款太极服</w:t>
            </w:r>
            <w:r>
              <w:rPr>
                <w:rFonts w:hint="eastAsia" w:ascii="宋体" w:hAnsi="宋体" w:cs="宋体"/>
                <w:sz w:val="24"/>
                <w:szCs w:val="24"/>
                <w:lang w:val="en-US" w:eastAsia="zh-CN"/>
              </w:rPr>
              <w:t>25套；</w:t>
            </w:r>
            <w:r>
              <w:rPr>
                <w:rFonts w:hint="eastAsia" w:ascii="宋体" w:hAnsi="宋体" w:cs="宋体"/>
                <w:sz w:val="24"/>
                <w:szCs w:val="24"/>
                <w:lang w:eastAsia="zh-CN"/>
              </w:rPr>
              <w:t>尺寸：</w:t>
            </w:r>
            <w:r>
              <w:rPr>
                <w:rFonts w:hint="eastAsia" w:ascii="宋体" w:hAnsi="宋体" w:cs="宋体"/>
                <w:sz w:val="24"/>
                <w:szCs w:val="24"/>
                <w:lang w:val="en-US" w:eastAsia="zh-CN"/>
              </w:rPr>
              <w:t>XL、L、M</w:t>
            </w:r>
            <w:r>
              <w:rPr>
                <w:rFonts w:hint="eastAsia" w:ascii="宋体" w:hAnsi="宋体" w:cs="宋体"/>
                <w:sz w:val="24"/>
                <w:szCs w:val="24"/>
                <w:lang w:eastAsia="zh-CN"/>
              </w:rPr>
              <w:t>；</w:t>
            </w:r>
          </w:p>
          <w:p>
            <w:pPr>
              <w:numPr>
                <w:ilvl w:val="0"/>
                <w:numId w:val="0"/>
              </w:numPr>
              <w:spacing w:line="17" w:lineRule="atLeast"/>
              <w:outlineLvl w:val="9"/>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kern w:val="0"/>
                <w:sz w:val="24"/>
                <w:szCs w:val="24"/>
                <w:lang w:eastAsia="zh-CN"/>
              </w:rPr>
              <w:t>男款太极服</w:t>
            </w:r>
            <w:r>
              <w:rPr>
                <w:rFonts w:hint="eastAsia" w:ascii="宋体" w:hAnsi="宋体" w:cs="宋体"/>
                <w:kern w:val="0"/>
                <w:sz w:val="24"/>
                <w:szCs w:val="24"/>
                <w:lang w:val="en-US" w:eastAsia="zh-CN"/>
              </w:rPr>
              <w:t>5套；</w:t>
            </w:r>
            <w:r>
              <w:rPr>
                <w:rFonts w:hint="eastAsia" w:ascii="宋体" w:hAnsi="宋体" w:cs="宋体"/>
                <w:kern w:val="0"/>
                <w:sz w:val="24"/>
                <w:szCs w:val="24"/>
                <w:lang w:eastAsia="zh-CN"/>
              </w:rPr>
              <w:t>尺寸：</w:t>
            </w:r>
            <w:r>
              <w:rPr>
                <w:rFonts w:hint="eastAsia" w:ascii="宋体" w:hAnsi="宋体" w:cs="宋体"/>
                <w:kern w:val="0"/>
                <w:sz w:val="24"/>
                <w:szCs w:val="24"/>
                <w:lang w:val="en-US" w:eastAsia="zh-CN"/>
              </w:rPr>
              <w:t>XXL；XL、L</w:t>
            </w:r>
            <w:r>
              <w:rPr>
                <w:rFonts w:hint="eastAsia" w:ascii="宋体" w:hAnsi="宋体" w:cs="宋体"/>
                <w:kern w:val="0"/>
                <w:sz w:val="24"/>
                <w:szCs w:val="24"/>
              </w:rPr>
              <w:t>；</w:t>
            </w:r>
          </w:p>
          <w:p>
            <w:pPr>
              <w:pStyle w:val="26"/>
              <w:widowControl/>
              <w:numPr>
                <w:ilvl w:val="0"/>
                <w:numId w:val="0"/>
              </w:numPr>
              <w:ind w:left="0" w:leftChars="0" w:firstLine="0" w:firstLineChars="0"/>
              <w:jc w:val="left"/>
              <w:rPr>
                <w:rFonts w:hint="eastAsia" w:ascii="宋体" w:hAnsi="宋体" w:cs="宋体"/>
                <w:sz w:val="24"/>
                <w:szCs w:val="24"/>
                <w:lang w:eastAsia="zh-CN"/>
              </w:rPr>
            </w:pPr>
            <w:r>
              <w:rPr>
                <w:rFonts w:hint="eastAsia" w:ascii="黑体" w:hAnsi="黑体" w:eastAsia="黑体" w:cs="黑体"/>
                <w:b/>
                <w:bCs/>
                <w:kern w:val="0"/>
                <w:sz w:val="24"/>
                <w:lang w:val="en-US" w:eastAsia="zh-CN"/>
              </w:rPr>
              <w:t>★</w:t>
            </w:r>
            <w:r>
              <w:rPr>
                <w:rFonts w:hint="eastAsia" w:ascii="宋体" w:hAnsi="宋体" w:cs="宋体"/>
                <w:sz w:val="24"/>
                <w:szCs w:val="24"/>
                <w:lang w:val="en-US" w:eastAsia="zh-CN" w:bidi="ar-SA"/>
              </w:rPr>
              <w:t>3</w:t>
            </w:r>
            <w:r>
              <w:rPr>
                <w:rFonts w:hint="eastAsia" w:ascii="宋体" w:hAnsi="宋体" w:eastAsia="宋体" w:cs="宋体"/>
                <w:sz w:val="24"/>
                <w:szCs w:val="24"/>
                <w:lang w:val="en-US" w:eastAsia="zh-CN" w:bidi="ar-SA"/>
              </w:rPr>
              <w:t>.</w:t>
            </w:r>
            <w:r>
              <w:rPr>
                <w:rFonts w:hint="eastAsia" w:ascii="宋体" w:hAnsi="宋体" w:cs="宋体"/>
                <w:sz w:val="24"/>
                <w:szCs w:val="24"/>
                <w:lang w:eastAsia="zh-CN"/>
              </w:rPr>
              <w:t>材质：棉麻、亚麻（春夏薄款）、牛奶丝；</w:t>
            </w:r>
          </w:p>
          <w:p>
            <w:pPr>
              <w:pStyle w:val="26"/>
              <w:widowControl/>
              <w:numPr>
                <w:ilvl w:val="0"/>
                <w:numId w:val="0"/>
              </w:numPr>
              <w:ind w:left="0" w:leftChars="0" w:firstLine="0" w:firstLineChars="0"/>
              <w:jc w:val="left"/>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lang w:eastAsia="zh-CN"/>
              </w:rPr>
              <w:t>款式：中式立领、开襟盘扣，袖口收紧；</w:t>
            </w:r>
          </w:p>
          <w:p>
            <w:pPr>
              <w:pStyle w:val="26"/>
              <w:widowControl/>
              <w:numPr>
                <w:ilvl w:val="0"/>
                <w:numId w:val="0"/>
              </w:numPr>
              <w:ind w:left="0" w:leftChars="0" w:firstLine="0" w:firstLineChars="0"/>
              <w:jc w:val="left"/>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工艺：竹子印花（淡蓝色），长袖；</w:t>
            </w:r>
          </w:p>
          <w:p>
            <w:pPr>
              <w:pStyle w:val="26"/>
              <w:widowControl/>
              <w:numPr>
                <w:ilvl w:val="0"/>
                <w:numId w:val="0"/>
              </w:numPr>
              <w:ind w:left="0" w:leftChars="0" w:firstLine="0" w:firstLineChars="0"/>
              <w:jc w:val="left"/>
              <w:rPr>
                <w:rFonts w:hint="eastAsia" w:ascii="宋体" w:hAnsi="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lang w:eastAsia="zh-CN"/>
              </w:rPr>
              <w:t>颜色：乳白色、上白下蓝渐变色（上衣肩部乳白，下摆、袖口淡蓝，灯笼裤腰乳白，裤角淡蓝）；</w:t>
            </w:r>
          </w:p>
          <w:p>
            <w:pPr>
              <w:pStyle w:val="26"/>
              <w:widowControl/>
              <w:numPr>
                <w:ilvl w:val="0"/>
                <w:numId w:val="0"/>
              </w:numPr>
              <w:ind w:left="0" w:leftChars="0" w:firstLine="0" w:firstLineChars="0"/>
              <w:jc w:val="left"/>
              <w:rPr>
                <w:rFonts w:hint="eastAsia" w:ascii="宋体" w:hAns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lang w:eastAsia="zh-CN"/>
              </w:rPr>
              <w:t>功能：透气；</w:t>
            </w:r>
          </w:p>
          <w:p>
            <w:pPr>
              <w:pStyle w:val="26"/>
              <w:widowControl/>
              <w:numPr>
                <w:ilvl w:val="0"/>
                <w:numId w:val="0"/>
              </w:numPr>
              <w:ind w:left="0" w:leftChars="0" w:firstLine="0" w:firstLineChars="0"/>
              <w:jc w:val="left"/>
              <w:rPr>
                <w:rFonts w:hint="eastAsia" w:ascii="宋体" w:hAnsi="宋体" w:eastAsia="宋体" w:cs="宋体"/>
                <w:sz w:val="24"/>
                <w:szCs w:val="24"/>
                <w:lang w:val="en-US" w:eastAsia="zh-CN" w:bidi="ar-SA"/>
              </w:rPr>
            </w:pPr>
            <w:r>
              <w:rPr>
                <w:rFonts w:hint="eastAsia" w:ascii="黑体" w:hAnsi="黑体" w:eastAsia="黑体" w:cs="黑体"/>
                <w:b/>
                <w:bCs/>
                <w:kern w:val="0"/>
                <w:sz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eastAsia="zh-CN"/>
              </w:rPr>
              <w:t>定制医院院徽及文字：圃医</w:t>
            </w:r>
            <w:r>
              <w:rPr>
                <w:rFonts w:hint="eastAsia" w:ascii="宋体" w:hAnsi="宋体" w:cs="宋体"/>
                <w:sz w:val="24"/>
                <w:szCs w:val="24"/>
                <w:lang w:eastAsia="zh-CN"/>
              </w:rPr>
              <w:t>护安康，健康同心路</w:t>
            </w:r>
          </w:p>
        </w:tc>
      </w:tr>
    </w:tbl>
    <w:p>
      <w:pPr>
        <w:widowControl/>
        <w:tabs>
          <w:tab w:val="left" w:pos="636"/>
          <w:tab w:val="left" w:pos="5098"/>
        </w:tabs>
        <w:spacing w:line="460" w:lineRule="exact"/>
        <w:jc w:val="left"/>
        <w:rPr>
          <w:rFonts w:hint="eastAsia" w:ascii="宋体" w:hAnsi="宋体" w:cs="宋体"/>
          <w:b/>
          <w:bCs/>
          <w:sz w:val="24"/>
        </w:rPr>
      </w:pPr>
      <w:r>
        <w:rPr>
          <w:rFonts w:hint="eastAsia" w:ascii="宋体" w:hAnsi="宋体"/>
          <w:b/>
          <w:sz w:val="24"/>
          <w:lang w:eastAsia="zh-CN"/>
        </w:rPr>
        <w:t>二</w:t>
      </w:r>
      <w:r>
        <w:rPr>
          <w:rFonts w:hint="eastAsia" w:ascii="宋体" w:hAnsi="宋体"/>
          <w:b/>
          <w:sz w:val="24"/>
        </w:rPr>
        <w:t>、</w:t>
      </w:r>
      <w:r>
        <w:rPr>
          <w:rFonts w:hint="eastAsia" w:ascii="宋体" w:hAnsi="宋体" w:cs="宋体"/>
          <w:b/>
          <w:bCs/>
          <w:sz w:val="24"/>
        </w:rPr>
        <w:t>供货要求</w:t>
      </w:r>
    </w:p>
    <w:p>
      <w:pPr>
        <w:spacing w:beforeLines="0" w:afterLines="0" w:line="360" w:lineRule="auto"/>
        <w:ind w:firstLine="420" w:firstLineChars="200"/>
        <w:rPr>
          <w:rFonts w:hint="eastAsia" w:ascii="宋体" w:hAnsi="宋体"/>
          <w:b/>
          <w:sz w:val="24"/>
          <w:lang w:eastAsia="zh-CN"/>
        </w:rPr>
      </w:pPr>
      <w:r>
        <w:rPr>
          <w:rFonts w:hint="eastAsia" w:cs="Times New Roman"/>
          <w:b w:val="0"/>
          <w:bCs w:val="0"/>
          <w:color w:val="auto"/>
          <w:sz w:val="21"/>
          <w:highlight w:val="none"/>
          <w:lang w:val="en-US" w:eastAsia="zh-CN"/>
        </w:rPr>
        <w:t>成交供应商接到采购人通知后按采购人要求的时间将货物统一运送至采购人指定地点。</w:t>
      </w:r>
    </w:p>
    <w:p>
      <w:pPr>
        <w:spacing w:line="360" w:lineRule="auto"/>
        <w:rPr>
          <w:rFonts w:hint="eastAsia" w:ascii="宋体" w:hAnsi="宋体"/>
          <w:b/>
          <w:sz w:val="24"/>
        </w:rPr>
      </w:pPr>
      <w:r>
        <w:rPr>
          <w:rFonts w:hint="eastAsia" w:ascii="宋体" w:hAnsi="宋体"/>
          <w:b/>
          <w:sz w:val="24"/>
          <w:lang w:eastAsia="zh-CN"/>
        </w:rPr>
        <w:t>三</w:t>
      </w:r>
      <w:r>
        <w:rPr>
          <w:rFonts w:hint="eastAsia" w:ascii="宋体" w:hAnsi="宋体"/>
          <w:b/>
          <w:sz w:val="24"/>
        </w:rPr>
        <w:t>、报价说明</w:t>
      </w:r>
    </w:p>
    <w:p>
      <w:pPr>
        <w:widowControl w:val="0"/>
        <w:autoSpaceDE/>
        <w:autoSpaceDN/>
        <w:spacing w:line="360" w:lineRule="auto"/>
        <w:ind w:firstLine="0" w:firstLineChars="0"/>
        <w:jc w:val="both"/>
        <w:textAlignment w:val="auto"/>
        <w:rPr>
          <w:rFonts w:hint="eastAsia"/>
        </w:rPr>
      </w:pPr>
      <w:r>
        <w:rPr>
          <w:rFonts w:hint="eastAsia"/>
          <w:b/>
          <w:sz w:val="24"/>
          <w:lang w:val="en-US" w:eastAsia="zh-CN"/>
        </w:rPr>
        <w:t xml:space="preserve">   </w:t>
      </w:r>
      <w:r>
        <w:rPr>
          <w:rFonts w:hint="eastAsia"/>
        </w:rPr>
        <w:t>供应商</w:t>
      </w:r>
      <w:r>
        <w:rPr>
          <w:rFonts w:hint="eastAsia"/>
          <w:lang w:eastAsia="zh-CN"/>
        </w:rPr>
        <w:t>分别对</w:t>
      </w:r>
      <w:r>
        <w:rPr>
          <w:rFonts w:hint="eastAsia"/>
        </w:rPr>
        <w:t>单价</w:t>
      </w:r>
      <w:r>
        <w:rPr>
          <w:rFonts w:hint="eastAsia"/>
          <w:lang w:eastAsia="zh-CN"/>
        </w:rPr>
        <w:t>及总价</w:t>
      </w:r>
      <w:r>
        <w:rPr>
          <w:rFonts w:hint="eastAsia"/>
        </w:rPr>
        <w:t>进行报价，所报价格在合同执行期间是固定不变的，不得以任何理由予以变更，供应商报价为包含了货物、包装、运输、保险费、仓储费、所有税费、质保及售后服务费用及合同实施过程中应预见和不可预见的所有费用，采购人不再额外支付任何费用，并对所有内容进行一次性报价。报价不能超出预算</w:t>
      </w:r>
      <w:r>
        <w:rPr>
          <w:rFonts w:hint="eastAsia"/>
          <w:lang w:eastAsia="zh-CN"/>
        </w:rPr>
        <w:t>总</w:t>
      </w:r>
      <w:r>
        <w:rPr>
          <w:rFonts w:hint="eastAsia"/>
        </w:rPr>
        <w:t>价</w:t>
      </w:r>
      <w:r>
        <w:rPr>
          <w:rFonts w:hint="eastAsia"/>
          <w:lang w:eastAsia="zh-CN"/>
        </w:rPr>
        <w:t>或分项预算</w:t>
      </w:r>
      <w:r>
        <w:rPr>
          <w:rFonts w:hint="eastAsia"/>
        </w:rPr>
        <w:t>，超出预算</w:t>
      </w:r>
      <w:r>
        <w:rPr>
          <w:rFonts w:hint="eastAsia"/>
          <w:lang w:eastAsia="zh-CN"/>
        </w:rPr>
        <w:t>总</w:t>
      </w:r>
      <w:r>
        <w:rPr>
          <w:rFonts w:hint="eastAsia"/>
        </w:rPr>
        <w:t>价</w:t>
      </w:r>
      <w:r>
        <w:rPr>
          <w:rFonts w:hint="eastAsia"/>
          <w:lang w:eastAsia="zh-CN"/>
        </w:rPr>
        <w:t>或分项预算</w:t>
      </w:r>
      <w:r>
        <w:rPr>
          <w:rFonts w:hint="eastAsia"/>
        </w:rPr>
        <w:t>的为无效响应。</w:t>
      </w:r>
    </w:p>
    <w:p>
      <w:pPr>
        <w:widowControl/>
        <w:tabs>
          <w:tab w:val="left" w:pos="636"/>
          <w:tab w:val="left" w:pos="5098"/>
        </w:tabs>
        <w:spacing w:line="460" w:lineRule="exact"/>
        <w:jc w:val="left"/>
        <w:rPr>
          <w:rFonts w:hint="eastAsia" w:ascii="宋体" w:hAnsi="宋体" w:cs="宋体"/>
          <w:b/>
          <w:bCs/>
          <w:sz w:val="28"/>
          <w:szCs w:val="28"/>
        </w:rPr>
      </w:pPr>
      <w:r>
        <w:rPr>
          <w:rFonts w:hint="eastAsia" w:ascii="宋体" w:hAnsi="宋体"/>
          <w:b/>
          <w:sz w:val="24"/>
        </w:rPr>
        <w:t>四、</w:t>
      </w:r>
      <w:r>
        <w:rPr>
          <w:rFonts w:hint="eastAsia" w:ascii="宋体" w:hAnsi="宋体" w:cs="宋体"/>
          <w:b/>
          <w:bCs/>
          <w:sz w:val="24"/>
          <w:lang w:eastAsia="zh-CN"/>
        </w:rPr>
        <w:t>质量、验收</w:t>
      </w:r>
      <w:r>
        <w:rPr>
          <w:rFonts w:hint="eastAsia" w:ascii="宋体" w:hAnsi="宋体" w:cs="宋体"/>
          <w:b/>
          <w:bCs/>
          <w:sz w:val="24"/>
        </w:rPr>
        <w:t>及售后服务要求</w:t>
      </w:r>
    </w:p>
    <w:p>
      <w:pPr>
        <w:widowControl/>
        <w:tabs>
          <w:tab w:val="left" w:pos="636"/>
        </w:tabs>
        <w:autoSpaceDE w:val="0"/>
        <w:autoSpaceDN w:val="0"/>
        <w:spacing w:line="460" w:lineRule="exact"/>
        <w:ind w:firstLine="420" w:firstLineChars="200"/>
        <w:jc w:val="left"/>
        <w:textAlignment w:val="bottom"/>
        <w:rPr>
          <w:rFonts w:hint="eastAsia"/>
        </w:rPr>
      </w:pPr>
      <w:r>
        <w:rPr>
          <w:rFonts w:hint="eastAsia"/>
          <w:lang w:eastAsia="zh-CN"/>
        </w:rPr>
        <w:t>（一）</w:t>
      </w:r>
      <w:r>
        <w:rPr>
          <w:rFonts w:hint="eastAsia"/>
        </w:rPr>
        <w:t>供应商提供的货物质量必须符合国家相关标准、行业标准及采购文件要求。</w:t>
      </w:r>
    </w:p>
    <w:p>
      <w:pPr>
        <w:widowControl/>
        <w:tabs>
          <w:tab w:val="left" w:pos="636"/>
        </w:tabs>
        <w:autoSpaceDE w:val="0"/>
        <w:autoSpaceDN w:val="0"/>
        <w:spacing w:line="460" w:lineRule="exact"/>
        <w:ind w:firstLine="420" w:firstLineChars="200"/>
        <w:jc w:val="left"/>
        <w:textAlignment w:val="bottom"/>
        <w:rPr>
          <w:rFonts w:hint="eastAsia"/>
        </w:rPr>
      </w:pPr>
      <w:r>
        <w:rPr>
          <w:rFonts w:hint="eastAsia"/>
          <w:lang w:eastAsia="zh-CN"/>
        </w:rPr>
        <w:t>（二）</w:t>
      </w:r>
      <w:r>
        <w:rPr>
          <w:rFonts w:hint="eastAsia"/>
        </w:rPr>
        <w:t>供应商提供的货物必须为全新未启封、无污、表面无划痕、无缺陷隐患的产品，来源渠道合法，各项技术指标符合国家有关质量和安全认证标准，且无任何的侵权行为，货物在开箱检验时必须完好，无破损。</w:t>
      </w:r>
    </w:p>
    <w:p>
      <w:pPr>
        <w:widowControl/>
        <w:tabs>
          <w:tab w:val="left" w:pos="636"/>
        </w:tabs>
        <w:autoSpaceDE w:val="0"/>
        <w:autoSpaceDN w:val="0"/>
        <w:spacing w:line="460" w:lineRule="exact"/>
        <w:ind w:firstLine="420" w:firstLineChars="200"/>
        <w:jc w:val="left"/>
        <w:textAlignment w:val="bottom"/>
        <w:rPr>
          <w:rFonts w:hint="eastAsia"/>
        </w:rPr>
      </w:pPr>
      <w:r>
        <w:rPr>
          <w:rFonts w:hint="eastAsia"/>
          <w:lang w:eastAsia="zh-CN"/>
        </w:rPr>
        <w:t>（三）</w:t>
      </w:r>
      <w:r>
        <w:rPr>
          <w:rFonts w:hint="eastAsia" w:ascii="宋体" w:hAnsi="宋体" w:eastAsia="宋体" w:cs="宋体"/>
          <w:bCs/>
          <w:szCs w:val="21"/>
          <w:lang w:val="en-US" w:eastAsia="zh-CN"/>
        </w:rPr>
        <w:t>供应货物的</w:t>
      </w:r>
      <w:r>
        <w:rPr>
          <w:rFonts w:hint="eastAsia" w:ascii="宋体" w:hAnsi="宋体"/>
          <w:b w:val="0"/>
          <w:bCs w:val="0"/>
          <w:color w:val="auto"/>
          <w:szCs w:val="21"/>
          <w:lang w:val="en-US" w:eastAsia="zh-CN"/>
        </w:rPr>
        <w:t>质保期不少于1年。</w:t>
      </w:r>
      <w:r>
        <w:rPr>
          <w:rFonts w:hint="eastAsia"/>
        </w:rPr>
        <w:t>质保期内产品出现非人为损害问题，产品包退包换。</w:t>
      </w:r>
    </w:p>
    <w:p>
      <w:pPr>
        <w:widowControl/>
        <w:tabs>
          <w:tab w:val="left" w:pos="636"/>
          <w:tab w:val="left" w:pos="5098"/>
        </w:tabs>
        <w:spacing w:line="460" w:lineRule="exact"/>
        <w:jc w:val="left"/>
        <w:rPr>
          <w:rFonts w:hint="eastAsia" w:ascii="宋体" w:hAnsi="宋体" w:cs="宋体"/>
          <w:b/>
          <w:bCs/>
          <w:sz w:val="24"/>
        </w:rPr>
      </w:pPr>
      <w:bookmarkStart w:id="3" w:name="_Toc224529781"/>
      <w:bookmarkStart w:id="4" w:name="_Toc224529817"/>
      <w:r>
        <w:rPr>
          <w:rFonts w:hint="eastAsia" w:ascii="宋体" w:hAnsi="宋体"/>
          <w:b/>
          <w:sz w:val="24"/>
        </w:rPr>
        <w:t>五、</w:t>
      </w:r>
      <w:r>
        <w:rPr>
          <w:rFonts w:hint="eastAsia" w:ascii="宋体" w:hAnsi="宋体" w:cs="宋体"/>
          <w:b/>
          <w:bCs/>
          <w:sz w:val="24"/>
        </w:rPr>
        <w:t>付款</w:t>
      </w:r>
      <w:r>
        <w:rPr>
          <w:rFonts w:hint="eastAsia" w:ascii="宋体" w:hAnsi="宋体" w:cs="宋体"/>
          <w:b/>
          <w:bCs/>
          <w:sz w:val="24"/>
          <w:lang w:eastAsia="zh-CN"/>
        </w:rPr>
        <w:t>方</w:t>
      </w:r>
      <w:bookmarkEnd w:id="3"/>
      <w:bookmarkEnd w:id="4"/>
      <w:r>
        <w:rPr>
          <w:rFonts w:hint="eastAsia" w:ascii="宋体" w:hAnsi="宋体" w:cs="宋体"/>
          <w:b/>
          <w:bCs/>
          <w:sz w:val="24"/>
          <w:lang w:eastAsia="zh-CN"/>
        </w:rPr>
        <w:t>式</w:t>
      </w:r>
    </w:p>
    <w:p>
      <w:pPr>
        <w:widowControl/>
        <w:tabs>
          <w:tab w:val="left" w:pos="636"/>
        </w:tabs>
        <w:autoSpaceDE w:val="0"/>
        <w:autoSpaceDN w:val="0"/>
        <w:spacing w:line="460" w:lineRule="exact"/>
        <w:ind w:firstLine="420" w:firstLineChars="200"/>
        <w:jc w:val="left"/>
        <w:textAlignment w:val="bottom"/>
        <w:rPr>
          <w:rFonts w:hint="eastAsia"/>
          <w:lang w:val="en-GB"/>
        </w:rPr>
      </w:pPr>
      <w:r>
        <w:rPr>
          <w:rFonts w:hint="eastAsia"/>
          <w:lang w:val="en-GB"/>
        </w:rPr>
        <w:t>采购人的款项以银行转账方式支付</w:t>
      </w:r>
      <w:r>
        <w:rPr>
          <w:rFonts w:hint="eastAsia"/>
          <w:lang w:val="en-GB" w:eastAsia="zh-CN"/>
        </w:rPr>
        <w:t>，</w:t>
      </w:r>
      <w:r>
        <w:rPr>
          <w:rFonts w:hint="eastAsia"/>
          <w:lang w:val="en-GB"/>
        </w:rPr>
        <w:t>合同签订后</w:t>
      </w:r>
      <w:r>
        <w:rPr>
          <w:rFonts w:hint="eastAsia"/>
          <w:lang w:val="en-GB" w:eastAsia="zh-CN"/>
        </w:rPr>
        <w:t>，</w:t>
      </w:r>
      <w:r>
        <w:rPr>
          <w:rFonts w:hint="eastAsia"/>
          <w:lang w:val="en-GB"/>
        </w:rPr>
        <w:t>全部货物供货完毕并经最终验收合格且收到有效发票后60日内采购人支付合同款的100%给成交供应商。因采购人使用的是财政资金，按政府审批流程支付，若审批延迟则相应货款到账延迟，且不视为采购人违约。</w:t>
      </w:r>
    </w:p>
    <w:bookmarkEnd w:id="0"/>
    <w:bookmarkEnd w:id="1"/>
    <w:bookmarkEnd w:id="2"/>
    <w:p>
      <w:pPr>
        <w:widowControl/>
        <w:tabs>
          <w:tab w:val="left" w:pos="636"/>
        </w:tabs>
        <w:autoSpaceDE w:val="0"/>
        <w:autoSpaceDN w:val="0"/>
        <w:spacing w:line="460" w:lineRule="exact"/>
        <w:ind w:firstLine="0" w:firstLineChars="0"/>
        <w:jc w:val="left"/>
        <w:textAlignment w:val="bottom"/>
        <w:rPr>
          <w:rFonts w:hint="eastAsia"/>
          <w:lang w:val="en-GB"/>
        </w:rPr>
      </w:pPr>
    </w:p>
    <w:sectPr>
      <w:footerReference r:id="rId3" w:type="default"/>
      <w:footerReference r:id="rId4" w:type="even"/>
      <w:pgSz w:w="11906" w:h="16838"/>
      <w:pgMar w:top="1134" w:right="1418" w:bottom="1134" w:left="1418" w:header="851" w:footer="56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5"/>
      </w:rPr>
    </w:pPr>
    <w:r>
      <w:fldChar w:fldCharType="begin"/>
    </w:r>
    <w:r>
      <w:rPr>
        <w:rStyle w:val="15"/>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B0C09"/>
    <w:multiLevelType w:val="multilevel"/>
    <w:tmpl w:val="620B0C09"/>
    <w:lvl w:ilvl="0" w:tentative="0">
      <w:start w:val="1"/>
      <w:numFmt w:val="chineseCountingThousand"/>
      <w:pStyle w:val="2"/>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5"/>
      <w:isLgl/>
      <w:suff w:val="space"/>
      <w:lvlText w:val="%4."/>
      <w:lvlJc w:val="left"/>
      <w:pPr>
        <w:ind w:left="0" w:firstLine="680"/>
      </w:pPr>
      <w:rPr>
        <w:rFonts w:hint="eastAsia" w:ascii="宋体" w:eastAsia="宋体"/>
        <w:sz w:val="28"/>
      </w:rPr>
    </w:lvl>
    <w:lvl w:ilvl="4" w:tentative="0">
      <w:start w:val="1"/>
      <w:numFmt w:val="decimal"/>
      <w:pStyle w:val="6"/>
      <w:isLgl/>
      <w:suff w:val="space"/>
      <w:lvlText w:val="&lt;%5&gt;"/>
      <w:lvlJc w:val="left"/>
      <w:pPr>
        <w:ind w:left="0" w:firstLine="567"/>
      </w:pPr>
      <w:rPr>
        <w:rFonts w:hint="eastAsia" w:ascii="宋体" w:eastAsia="宋体"/>
        <w:sz w:val="28"/>
      </w:rPr>
    </w:lvl>
    <w:lvl w:ilvl="5" w:tentative="0">
      <w:start w:val="1"/>
      <w:numFmt w:val="upperLetter"/>
      <w:pStyle w:val="7"/>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MmEzN2I2NGYxZTIyMTQxMGQxM2IzYzc2N2Q1MzcifQ=="/>
  </w:docVars>
  <w:rsids>
    <w:rsidRoot w:val="009F5AFF"/>
    <w:rsid w:val="00004CCA"/>
    <w:rsid w:val="000367C1"/>
    <w:rsid w:val="00041595"/>
    <w:rsid w:val="00050AB9"/>
    <w:rsid w:val="00054DA2"/>
    <w:rsid w:val="000568E5"/>
    <w:rsid w:val="000702E4"/>
    <w:rsid w:val="00086DE4"/>
    <w:rsid w:val="000A5F0D"/>
    <w:rsid w:val="000E2EBC"/>
    <w:rsid w:val="000F7684"/>
    <w:rsid w:val="00131B42"/>
    <w:rsid w:val="00140C6E"/>
    <w:rsid w:val="00150876"/>
    <w:rsid w:val="0015219A"/>
    <w:rsid w:val="001529DA"/>
    <w:rsid w:val="0017098B"/>
    <w:rsid w:val="00172760"/>
    <w:rsid w:val="001A78AD"/>
    <w:rsid w:val="001B007F"/>
    <w:rsid w:val="001E7FA6"/>
    <w:rsid w:val="001F0EA9"/>
    <w:rsid w:val="001F3254"/>
    <w:rsid w:val="002316C5"/>
    <w:rsid w:val="0024654A"/>
    <w:rsid w:val="00264457"/>
    <w:rsid w:val="002C3098"/>
    <w:rsid w:val="002F15C0"/>
    <w:rsid w:val="002F2E43"/>
    <w:rsid w:val="002F704E"/>
    <w:rsid w:val="00306546"/>
    <w:rsid w:val="00312E95"/>
    <w:rsid w:val="00314E74"/>
    <w:rsid w:val="00321083"/>
    <w:rsid w:val="00324410"/>
    <w:rsid w:val="00325378"/>
    <w:rsid w:val="0036745B"/>
    <w:rsid w:val="0038675A"/>
    <w:rsid w:val="00391491"/>
    <w:rsid w:val="003A4577"/>
    <w:rsid w:val="003B6578"/>
    <w:rsid w:val="003B6C79"/>
    <w:rsid w:val="003C2F57"/>
    <w:rsid w:val="003E1203"/>
    <w:rsid w:val="003F017B"/>
    <w:rsid w:val="004037BF"/>
    <w:rsid w:val="004173B1"/>
    <w:rsid w:val="00442A3E"/>
    <w:rsid w:val="004565B9"/>
    <w:rsid w:val="0047301C"/>
    <w:rsid w:val="00495D64"/>
    <w:rsid w:val="004A20C0"/>
    <w:rsid w:val="004A27FD"/>
    <w:rsid w:val="004B4AD5"/>
    <w:rsid w:val="004D362E"/>
    <w:rsid w:val="004E20A5"/>
    <w:rsid w:val="004F0797"/>
    <w:rsid w:val="004F704A"/>
    <w:rsid w:val="00537E0A"/>
    <w:rsid w:val="005423F1"/>
    <w:rsid w:val="00542633"/>
    <w:rsid w:val="00560489"/>
    <w:rsid w:val="005825E8"/>
    <w:rsid w:val="005A2E5E"/>
    <w:rsid w:val="005A53DB"/>
    <w:rsid w:val="005B1096"/>
    <w:rsid w:val="00602637"/>
    <w:rsid w:val="00604C33"/>
    <w:rsid w:val="006137F9"/>
    <w:rsid w:val="00621FF8"/>
    <w:rsid w:val="00625A10"/>
    <w:rsid w:val="0063558C"/>
    <w:rsid w:val="0064088C"/>
    <w:rsid w:val="00655A5F"/>
    <w:rsid w:val="006610B7"/>
    <w:rsid w:val="00670421"/>
    <w:rsid w:val="00671EF1"/>
    <w:rsid w:val="006A359B"/>
    <w:rsid w:val="006D5F68"/>
    <w:rsid w:val="00710738"/>
    <w:rsid w:val="00720FB8"/>
    <w:rsid w:val="0072257B"/>
    <w:rsid w:val="00726534"/>
    <w:rsid w:val="00755086"/>
    <w:rsid w:val="00755279"/>
    <w:rsid w:val="00776593"/>
    <w:rsid w:val="00780670"/>
    <w:rsid w:val="007A06BA"/>
    <w:rsid w:val="007A1BFA"/>
    <w:rsid w:val="007B2423"/>
    <w:rsid w:val="007B6AFC"/>
    <w:rsid w:val="007D7BCA"/>
    <w:rsid w:val="007F7251"/>
    <w:rsid w:val="00867E6B"/>
    <w:rsid w:val="00876908"/>
    <w:rsid w:val="00886CE4"/>
    <w:rsid w:val="008873DD"/>
    <w:rsid w:val="00890BCC"/>
    <w:rsid w:val="00894F73"/>
    <w:rsid w:val="008E5A37"/>
    <w:rsid w:val="008F3EF1"/>
    <w:rsid w:val="009378B4"/>
    <w:rsid w:val="009440C8"/>
    <w:rsid w:val="009500BE"/>
    <w:rsid w:val="009937A8"/>
    <w:rsid w:val="00994DAC"/>
    <w:rsid w:val="00996AE6"/>
    <w:rsid w:val="009B6829"/>
    <w:rsid w:val="009D4A66"/>
    <w:rsid w:val="009E0AC8"/>
    <w:rsid w:val="009E7B06"/>
    <w:rsid w:val="009F0EB0"/>
    <w:rsid w:val="009F5AFF"/>
    <w:rsid w:val="00A02C04"/>
    <w:rsid w:val="00A16520"/>
    <w:rsid w:val="00A17DA8"/>
    <w:rsid w:val="00A20A7F"/>
    <w:rsid w:val="00A314E5"/>
    <w:rsid w:val="00A33D54"/>
    <w:rsid w:val="00A562A4"/>
    <w:rsid w:val="00A9033D"/>
    <w:rsid w:val="00A94C48"/>
    <w:rsid w:val="00AC4DE8"/>
    <w:rsid w:val="00AF3C57"/>
    <w:rsid w:val="00AF498F"/>
    <w:rsid w:val="00B210CF"/>
    <w:rsid w:val="00B2612F"/>
    <w:rsid w:val="00B312A5"/>
    <w:rsid w:val="00B42F75"/>
    <w:rsid w:val="00B62042"/>
    <w:rsid w:val="00B83138"/>
    <w:rsid w:val="00B92B6E"/>
    <w:rsid w:val="00BB2F70"/>
    <w:rsid w:val="00BB4314"/>
    <w:rsid w:val="00BE2EA8"/>
    <w:rsid w:val="00BE5388"/>
    <w:rsid w:val="00C7443D"/>
    <w:rsid w:val="00C93E15"/>
    <w:rsid w:val="00CC11B0"/>
    <w:rsid w:val="00CC6D29"/>
    <w:rsid w:val="00CD4E02"/>
    <w:rsid w:val="00CF2C48"/>
    <w:rsid w:val="00D0743B"/>
    <w:rsid w:val="00D44C6A"/>
    <w:rsid w:val="00D53C0F"/>
    <w:rsid w:val="00D747AD"/>
    <w:rsid w:val="00DB65F9"/>
    <w:rsid w:val="00DC224A"/>
    <w:rsid w:val="00DE5CD0"/>
    <w:rsid w:val="00E05157"/>
    <w:rsid w:val="00E10048"/>
    <w:rsid w:val="00E13397"/>
    <w:rsid w:val="00E32EA5"/>
    <w:rsid w:val="00E33138"/>
    <w:rsid w:val="00E40AED"/>
    <w:rsid w:val="00E422D0"/>
    <w:rsid w:val="00E64444"/>
    <w:rsid w:val="00E665A6"/>
    <w:rsid w:val="00E70910"/>
    <w:rsid w:val="00EF6645"/>
    <w:rsid w:val="00EF7E47"/>
    <w:rsid w:val="00F1148B"/>
    <w:rsid w:val="00F14FE7"/>
    <w:rsid w:val="00F158A4"/>
    <w:rsid w:val="00F40736"/>
    <w:rsid w:val="00F47BE4"/>
    <w:rsid w:val="00F504E4"/>
    <w:rsid w:val="00F55CCC"/>
    <w:rsid w:val="00FA73C2"/>
    <w:rsid w:val="00FC5D3F"/>
    <w:rsid w:val="013237DC"/>
    <w:rsid w:val="0174163C"/>
    <w:rsid w:val="027B6DCE"/>
    <w:rsid w:val="03D947CA"/>
    <w:rsid w:val="0776244F"/>
    <w:rsid w:val="078D5AC2"/>
    <w:rsid w:val="07A86A09"/>
    <w:rsid w:val="0900442D"/>
    <w:rsid w:val="0B134732"/>
    <w:rsid w:val="0B923CFA"/>
    <w:rsid w:val="0E0C7A30"/>
    <w:rsid w:val="0E537681"/>
    <w:rsid w:val="0FE14CA5"/>
    <w:rsid w:val="15E87E3B"/>
    <w:rsid w:val="16160E73"/>
    <w:rsid w:val="17213F65"/>
    <w:rsid w:val="187E76ED"/>
    <w:rsid w:val="19905F1F"/>
    <w:rsid w:val="1A100F76"/>
    <w:rsid w:val="1A6C0F19"/>
    <w:rsid w:val="1B526001"/>
    <w:rsid w:val="1DBB1D54"/>
    <w:rsid w:val="202053F6"/>
    <w:rsid w:val="264F598C"/>
    <w:rsid w:val="268122BF"/>
    <w:rsid w:val="26A3375D"/>
    <w:rsid w:val="2E30238C"/>
    <w:rsid w:val="2F5A0BB0"/>
    <w:rsid w:val="2F636D49"/>
    <w:rsid w:val="30BD1F03"/>
    <w:rsid w:val="312A2B56"/>
    <w:rsid w:val="3AA80EA5"/>
    <w:rsid w:val="43BD6463"/>
    <w:rsid w:val="49700CBC"/>
    <w:rsid w:val="4D3D27EE"/>
    <w:rsid w:val="5A6D4083"/>
    <w:rsid w:val="5E7477DD"/>
    <w:rsid w:val="61870AA1"/>
    <w:rsid w:val="68D30985"/>
    <w:rsid w:val="6A067AF0"/>
    <w:rsid w:val="6C1A5FD4"/>
    <w:rsid w:val="6D317BA6"/>
    <w:rsid w:val="6D403962"/>
    <w:rsid w:val="6D6B0D11"/>
    <w:rsid w:val="73287DEA"/>
    <w:rsid w:val="7C8D0E64"/>
    <w:rsid w:val="7DDC5F28"/>
    <w:rsid w:val="7F3B6F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numPr>
        <w:ilvl w:val="3"/>
        <w:numId w:val="1"/>
      </w:numPr>
      <w:outlineLvl w:val="3"/>
    </w:pPr>
    <w:rPr>
      <w:rFonts w:ascii="宋体"/>
      <w:color w:val="0000FF"/>
      <w:sz w:val="28"/>
      <w:szCs w:val="20"/>
    </w:rPr>
  </w:style>
  <w:style w:type="paragraph" w:styleId="6">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7">
    <w:name w:val="heading 6"/>
    <w:basedOn w:val="1"/>
    <w:next w:val="1"/>
    <w:qFormat/>
    <w:uiPriority w:val="0"/>
    <w:pPr>
      <w:numPr>
        <w:ilvl w:val="5"/>
        <w:numId w:val="1"/>
      </w:numPr>
      <w:outlineLvl w:val="5"/>
    </w:pPr>
    <w:rPr>
      <w:color w:val="0000FF"/>
      <w:sz w:val="28"/>
      <w:szCs w:val="20"/>
    </w:rPr>
  </w:style>
  <w:style w:type="character" w:default="1" w:styleId="14">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0"/>
    <w:qFormat/>
    <w:uiPriority w:val="0"/>
    <w:rPr>
      <w:rFonts w:ascii="宋体" w:hAnsi="宋体"/>
      <w:color w:val="0000FF"/>
      <w:sz w:val="28"/>
    </w:rPr>
  </w:style>
  <w:style w:type="paragraph" w:customStyle="1" w:styleId="10">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character" w:customStyle="1" w:styleId="19">
    <w:name w:val="页眉 Char"/>
    <w:link w:val="13"/>
    <w:qFormat/>
    <w:uiPriority w:val="0"/>
    <w:rPr>
      <w:kern w:val="2"/>
      <w:sz w:val="18"/>
      <w:szCs w:val="18"/>
    </w:rPr>
  </w:style>
  <w:style w:type="paragraph" w:customStyle="1" w:styleId="20">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w:qFormat/>
    <w:uiPriority w:val="0"/>
    <w:pPr>
      <w:widowControl w:val="0"/>
      <w:jc w:val="both"/>
    </w:pPr>
    <w:rPr>
      <w:rFonts w:ascii="Calibri" w:hAnsi="Calibri" w:eastAsia="宋体" w:cs="Times New Roman"/>
      <w:lang w:val="en-US" w:eastAsia="zh-CN" w:bidi="ar-SA"/>
    </w:rPr>
  </w:style>
  <w:style w:type="paragraph" w:customStyle="1" w:styleId="27">
    <w:name w:val="Char Char"/>
    <w:basedOn w:val="1"/>
    <w:qFormat/>
    <w:uiPriority w:val="0"/>
    <w:rPr>
      <w:rFonts w:ascii="Tahoma" w:hAnsi="Tahoma"/>
      <w:sz w:val="24"/>
      <w:szCs w:val="20"/>
    </w:rPr>
  </w:style>
  <w:style w:type="paragraph" w:customStyle="1" w:styleId="28">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6"/>
    <w:qFormat/>
    <w:uiPriority w:val="0"/>
    <w:pPr>
      <w:widowControl w:val="0"/>
      <w:jc w:val="both"/>
    </w:pPr>
    <w:rPr>
      <w:rFonts w:ascii="Calibri" w:hAnsi="Calibri" w:eastAsia="宋体" w:cs="Times New Roman"/>
      <w:kern w:val="2"/>
      <w:sz w:val="21"/>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3">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1061</Words>
  <Characters>1086</Characters>
  <Lines>6</Lines>
  <Paragraphs>1</Paragraphs>
  <TotalTime>0</TotalTime>
  <ScaleCrop>false</ScaleCrop>
  <LinksUpToDate>false</LinksUpToDate>
  <CharactersWithSpaces>1129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2022-01-24T01:21:00Z</dcterms:created>
  <dc:creator>何卓瑜</dc:creator>
  <cp:lastModifiedBy>娟</cp:lastModifiedBy>
  <cp:lastPrinted>2014-12-12T03:16:00Z</cp:lastPrinted>
  <dcterms:modified xsi:type="dcterms:W3CDTF">2026-01-23T07:16:33Z</dcterms:modified>
  <dc:title>用户需求书（参考格式）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8F5D0AFF96F74E2AB74FC410A539B429_13</vt:lpwstr>
  </property>
  <property fmtid="{D5CDD505-2E9C-101B-9397-08002B2CF9AE}" pid="4" name="KSOTemplateDocerSaveRecord">
    <vt:lpwstr>eyJoZGlkIjoiMjAyNDk0OTM5ZjE2MDUwMDJiMWIwZGQwMjQwZjRmZDAiLCJ1c2VySWQiOiI0NDc4NzM5NzgifQ==</vt:lpwstr>
  </property>
</Properties>
</file>