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CD430">
      <w:pPr>
        <w:spacing w:line="480" w:lineRule="auto"/>
        <w:jc w:val="left"/>
        <w:rPr>
          <w:rFonts w:hint="eastAsia"/>
          <w:b/>
          <w:sz w:val="40"/>
          <w:szCs w:val="44"/>
          <w:lang w:val="en-US" w:eastAsia="zh-CN"/>
        </w:rPr>
      </w:pPr>
      <w:r>
        <w:rPr>
          <w:rFonts w:hint="eastAsia"/>
          <w:b/>
          <w:sz w:val="24"/>
          <w:szCs w:val="24"/>
          <w:lang w:eastAsia="zh-CN"/>
        </w:rPr>
        <w:t>附件</w:t>
      </w:r>
      <w:r>
        <w:rPr>
          <w:rFonts w:hint="eastAsia"/>
          <w:b/>
          <w:sz w:val="24"/>
          <w:szCs w:val="24"/>
          <w:lang w:val="en-US" w:eastAsia="zh-CN"/>
        </w:rPr>
        <w:t>1：</w:t>
      </w:r>
    </w:p>
    <w:p w14:paraId="28944F8F">
      <w:pPr>
        <w:spacing w:line="480" w:lineRule="auto"/>
        <w:jc w:val="center"/>
        <w:rPr>
          <w:rFonts w:hint="eastAsia"/>
          <w:b/>
          <w:sz w:val="40"/>
          <w:szCs w:val="44"/>
        </w:rPr>
      </w:pPr>
      <w:r>
        <w:rPr>
          <w:rFonts w:hint="eastAsia"/>
          <w:b/>
          <w:sz w:val="40"/>
          <w:szCs w:val="44"/>
        </w:rPr>
        <w:t>用户需求书</w:t>
      </w:r>
    </w:p>
    <w:p w14:paraId="0F851C1A">
      <w:pPr>
        <w:pStyle w:val="33"/>
        <w:ind w:firstLine="482"/>
        <w:rPr>
          <w:b/>
          <w:color w:val="000000"/>
          <w:sz w:val="21"/>
          <w:szCs w:val="21"/>
          <w:highlight w:val="none"/>
        </w:rPr>
      </w:pPr>
      <w:r>
        <w:rPr>
          <w:rFonts w:hint="eastAsia"/>
          <w:b/>
          <w:color w:val="000000"/>
          <w:sz w:val="21"/>
          <w:szCs w:val="21"/>
          <w:highlight w:val="none"/>
        </w:rPr>
        <w:t>总则</w:t>
      </w:r>
    </w:p>
    <w:p w14:paraId="0ACC85E7">
      <w:pPr>
        <w:pStyle w:val="33"/>
        <w:ind w:firstLine="480"/>
        <w:rPr>
          <w:color w:val="000000"/>
          <w:sz w:val="21"/>
          <w:szCs w:val="21"/>
          <w:highlight w:val="none"/>
        </w:rPr>
      </w:pPr>
      <w:r>
        <w:rPr>
          <w:rFonts w:hint="eastAsia"/>
          <w:color w:val="000000"/>
          <w:sz w:val="21"/>
          <w:szCs w:val="21"/>
          <w:highlight w:val="none"/>
        </w:rPr>
        <w:t>1、成交供应商必须按国家、行业的标准及采购文件的要求对本项目提供相应的货物及服务。</w:t>
      </w:r>
    </w:p>
    <w:p w14:paraId="5F72CD1A">
      <w:pPr>
        <w:pStyle w:val="33"/>
        <w:ind w:firstLine="480"/>
        <w:rPr>
          <w:color w:val="000000"/>
          <w:sz w:val="21"/>
          <w:szCs w:val="21"/>
          <w:highlight w:val="none"/>
        </w:rPr>
      </w:pPr>
      <w:r>
        <w:rPr>
          <w:rFonts w:hint="eastAsia"/>
          <w:color w:val="000000"/>
          <w:sz w:val="21"/>
          <w:szCs w:val="21"/>
          <w:highlight w:val="none"/>
        </w:rPr>
        <w:t>2、《用户需求书》中凡有“★”标识的内容条款(如有)被视为实质性响应项目、指标；</w:t>
      </w:r>
      <w:r>
        <w:rPr>
          <w:rFonts w:hint="eastAsia"/>
          <w:color w:val="000000"/>
          <w:sz w:val="21"/>
          <w:szCs w:val="21"/>
          <w:highlight w:val="none"/>
          <w:lang w:val="en-US" w:eastAsia="zh-CN"/>
        </w:rPr>
        <w:t>响应供应商</w:t>
      </w:r>
      <w:r>
        <w:rPr>
          <w:rFonts w:hint="eastAsia"/>
          <w:color w:val="000000"/>
          <w:sz w:val="21"/>
          <w:szCs w:val="21"/>
          <w:highlight w:val="none"/>
        </w:rPr>
        <w:t>必须对此做出回答并完全满足这些要求不可以出现任何负偏离，如果出现负偏离将被视为无效</w:t>
      </w:r>
      <w:r>
        <w:rPr>
          <w:rFonts w:hint="eastAsia"/>
          <w:color w:val="000000"/>
          <w:sz w:val="21"/>
          <w:szCs w:val="21"/>
          <w:highlight w:val="none"/>
          <w:lang w:val="en-US" w:eastAsia="zh-CN"/>
        </w:rPr>
        <w:t>响应</w:t>
      </w:r>
      <w:r>
        <w:rPr>
          <w:rFonts w:hint="eastAsia"/>
          <w:color w:val="000000"/>
          <w:sz w:val="21"/>
          <w:szCs w:val="21"/>
          <w:highlight w:val="none"/>
        </w:rPr>
        <w:t>。凡有“▲”的内容（如有）为重点评审项目，供应商必须对该标识项目按照要求进行真实应答描述。</w:t>
      </w:r>
    </w:p>
    <w:p w14:paraId="123E0702">
      <w:pPr>
        <w:pStyle w:val="33"/>
        <w:ind w:firstLine="480"/>
        <w:rPr>
          <w:color w:val="000000"/>
          <w:sz w:val="21"/>
          <w:szCs w:val="21"/>
          <w:highlight w:val="none"/>
        </w:rPr>
      </w:pPr>
      <w:r>
        <w:rPr>
          <w:rFonts w:hint="eastAsia"/>
          <w:color w:val="000000"/>
          <w:sz w:val="21"/>
          <w:szCs w:val="21"/>
          <w:highlight w:val="none"/>
          <w:lang w:val="en-US" w:eastAsia="zh-CN"/>
        </w:rPr>
        <w:t>3</w:t>
      </w:r>
      <w:r>
        <w:rPr>
          <w:rFonts w:hint="eastAsia"/>
          <w:color w:val="000000"/>
          <w:sz w:val="21"/>
          <w:szCs w:val="21"/>
          <w:highlight w:val="none"/>
        </w:rPr>
        <w:t>、本项目由成交供应商负责采购文件对成交供应商要求的一切事宜及责任。响应报价中不得包含采购文件要求以外的内容，否则，在评</w:t>
      </w:r>
      <w:r>
        <w:rPr>
          <w:rFonts w:hint="eastAsia"/>
          <w:color w:val="000000"/>
          <w:sz w:val="21"/>
          <w:szCs w:val="21"/>
          <w:highlight w:val="none"/>
          <w:lang w:val="en-US" w:eastAsia="zh-CN"/>
        </w:rPr>
        <w:t>审</w:t>
      </w:r>
      <w:r>
        <w:rPr>
          <w:rFonts w:hint="eastAsia"/>
          <w:color w:val="000000"/>
          <w:sz w:val="21"/>
          <w:szCs w:val="21"/>
          <w:highlight w:val="none"/>
        </w:rPr>
        <w:t>时不予核减；若</w:t>
      </w:r>
      <w:r>
        <w:rPr>
          <w:rFonts w:hint="eastAsia"/>
          <w:color w:val="000000"/>
          <w:sz w:val="21"/>
          <w:szCs w:val="21"/>
          <w:highlight w:val="none"/>
          <w:lang w:val="en-US" w:eastAsia="zh-CN"/>
        </w:rPr>
        <w:t>响应</w:t>
      </w:r>
      <w:r>
        <w:rPr>
          <w:rFonts w:hint="eastAsia"/>
          <w:color w:val="000000"/>
          <w:sz w:val="21"/>
          <w:szCs w:val="21"/>
          <w:highlight w:val="none"/>
        </w:rPr>
        <w:t>报价有缺漏项的，缺漏项部分的价格视为已包含在</w:t>
      </w:r>
      <w:r>
        <w:rPr>
          <w:rFonts w:hint="eastAsia"/>
          <w:color w:val="000000"/>
          <w:sz w:val="21"/>
          <w:szCs w:val="21"/>
          <w:highlight w:val="none"/>
          <w:lang w:val="en-US" w:eastAsia="zh-CN"/>
        </w:rPr>
        <w:t>响应</w:t>
      </w:r>
      <w:r>
        <w:rPr>
          <w:rFonts w:hint="eastAsia"/>
          <w:color w:val="000000"/>
          <w:sz w:val="21"/>
          <w:szCs w:val="21"/>
          <w:highlight w:val="none"/>
        </w:rPr>
        <w:t>报价中，成交后不作任何调整，采购人将不再支付任何费用。</w:t>
      </w:r>
    </w:p>
    <w:p w14:paraId="34928735">
      <w:pPr>
        <w:widowControl/>
        <w:tabs>
          <w:tab w:val="left" w:pos="636"/>
        </w:tabs>
        <w:autoSpaceDE w:val="0"/>
        <w:autoSpaceDN w:val="0"/>
        <w:spacing w:line="360" w:lineRule="auto"/>
        <w:ind w:firstLine="420" w:firstLineChars="200"/>
        <w:jc w:val="left"/>
        <w:textAlignment w:val="bottom"/>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4、本项目不允许提交备选方案，不允许联合体响应、转包或分包。</w:t>
      </w:r>
    </w:p>
    <w:p w14:paraId="29A36334">
      <w:pPr>
        <w:jc w:val="center"/>
        <w:rPr>
          <w:rFonts w:hint="eastAsia"/>
          <w:b/>
          <w:sz w:val="24"/>
          <w:szCs w:val="44"/>
        </w:rPr>
      </w:pPr>
    </w:p>
    <w:p w14:paraId="5062D34C">
      <w:pPr>
        <w:jc w:val="left"/>
        <w:rPr>
          <w:rFonts w:hint="eastAsia" w:eastAsia="宋体"/>
          <w:b/>
          <w:sz w:val="24"/>
          <w:szCs w:val="44"/>
          <w:lang w:eastAsia="zh-CN"/>
        </w:rPr>
      </w:pPr>
      <w:r>
        <w:rPr>
          <w:rFonts w:hint="eastAsia"/>
          <w:b/>
          <w:sz w:val="24"/>
          <w:szCs w:val="44"/>
          <w:lang w:eastAsia="zh-CN"/>
        </w:rPr>
        <w:t>一、项目概况</w:t>
      </w:r>
    </w:p>
    <w:p w14:paraId="32C7948B">
      <w:pPr>
        <w:spacing w:line="480" w:lineRule="auto"/>
        <w:jc w:val="left"/>
        <w:rPr>
          <w:rFonts w:hint="eastAsia"/>
          <w:sz w:val="28"/>
          <w:szCs w:val="28"/>
          <w:u w:val="dotted"/>
        </w:rPr>
      </w:pPr>
      <w:r>
        <w:rPr>
          <w:rFonts w:hint="eastAsia" w:ascii="宋体" w:hAnsi="宋体"/>
          <w:b/>
          <w:sz w:val="24"/>
          <w:lang w:eastAsia="zh-CN"/>
        </w:rPr>
        <w:t>（一）</w:t>
      </w:r>
      <w:r>
        <w:rPr>
          <w:rFonts w:hint="eastAsia" w:ascii="宋体" w:hAnsi="宋体"/>
          <w:b/>
          <w:sz w:val="24"/>
        </w:rPr>
        <w:t>项目名称：</w:t>
      </w:r>
      <w:r>
        <w:rPr>
          <w:rFonts w:hint="eastAsia" w:ascii="宋体" w:hAnsi="宋体" w:eastAsia="宋体" w:cs="宋体"/>
          <w:sz w:val="21"/>
          <w:szCs w:val="21"/>
          <w:u w:val="none"/>
        </w:rPr>
        <w:t xml:space="preserve">中山市黄圃人民医院2026年退休职工新春慰问品采购项目 </w:t>
      </w:r>
      <w:r>
        <w:rPr>
          <w:rFonts w:hint="eastAsia"/>
          <w:sz w:val="28"/>
          <w:szCs w:val="28"/>
          <w:u w:val="none"/>
        </w:rPr>
        <w:t xml:space="preserve">                </w:t>
      </w:r>
      <w:r>
        <w:rPr>
          <w:rFonts w:hint="eastAsia"/>
          <w:sz w:val="40"/>
          <w:szCs w:val="44"/>
          <w:u w:val="none"/>
        </w:rPr>
        <w:t xml:space="preserve">    </w:t>
      </w:r>
      <w:r>
        <w:rPr>
          <w:rFonts w:hint="eastAsia"/>
          <w:sz w:val="40"/>
          <w:szCs w:val="44"/>
          <w:u w:val="dotted"/>
        </w:rPr>
        <w:t xml:space="preserve">                 </w:t>
      </w:r>
      <w:r>
        <w:rPr>
          <w:rFonts w:hint="eastAsia"/>
          <w:sz w:val="28"/>
          <w:szCs w:val="28"/>
          <w:u w:val="dotted"/>
        </w:rPr>
        <w:t xml:space="preserve">  </w:t>
      </w:r>
    </w:p>
    <w:p w14:paraId="2C74FD2F">
      <w:pPr>
        <w:spacing w:line="360" w:lineRule="auto"/>
        <w:rPr>
          <w:rFonts w:hint="eastAsia" w:ascii="宋体" w:hAnsi="宋体"/>
          <w:b/>
          <w:sz w:val="24"/>
        </w:rPr>
      </w:pPr>
      <w:bookmarkStart w:id="0" w:name="_Toc49329250"/>
      <w:bookmarkStart w:id="1" w:name="_Toc37670350"/>
      <w:bookmarkStart w:id="2" w:name="文字29"/>
      <w:r>
        <w:rPr>
          <w:rFonts w:hint="eastAsia" w:ascii="宋体" w:hAnsi="宋体"/>
          <w:b/>
          <w:sz w:val="24"/>
          <w:lang w:eastAsia="zh-CN"/>
        </w:rPr>
        <w:t>（二）</w:t>
      </w:r>
      <w:r>
        <w:rPr>
          <w:rFonts w:hint="eastAsia" w:ascii="宋体" w:hAnsi="宋体"/>
          <w:b/>
          <w:sz w:val="24"/>
        </w:rPr>
        <w:t>采购清单</w:t>
      </w:r>
    </w:p>
    <w:tbl>
      <w:tblPr>
        <w:tblStyle w:val="14"/>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3"/>
        <w:gridCol w:w="1594"/>
        <w:gridCol w:w="1050"/>
        <w:gridCol w:w="930"/>
        <w:gridCol w:w="1485"/>
        <w:gridCol w:w="3848"/>
      </w:tblGrid>
      <w:tr w14:paraId="4598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blHeader/>
          <w:jc w:val="center"/>
        </w:trPr>
        <w:tc>
          <w:tcPr>
            <w:tcW w:w="973" w:type="dxa"/>
            <w:tcBorders>
              <w:top w:val="single" w:color="auto" w:sz="4" w:space="0"/>
              <w:left w:val="single" w:color="auto" w:sz="4" w:space="0"/>
              <w:bottom w:val="single" w:color="auto" w:sz="4" w:space="0"/>
              <w:right w:val="single" w:color="auto" w:sz="4" w:space="0"/>
            </w:tcBorders>
            <w:vAlign w:val="center"/>
          </w:tcPr>
          <w:p w14:paraId="0812ABE1">
            <w:pPr>
              <w:pStyle w:val="26"/>
              <w:widowControl/>
              <w:jc w:val="center"/>
              <w:rPr>
                <w:rFonts w:ascii="宋体" w:hAnsi="宋体" w:cs="宋体"/>
                <w:b/>
                <w:bCs/>
                <w:sz w:val="21"/>
                <w:szCs w:val="21"/>
              </w:rPr>
            </w:pPr>
            <w:r>
              <w:rPr>
                <w:rFonts w:hint="eastAsia" w:ascii="宋体" w:hAnsi="宋体" w:cs="宋体"/>
                <w:b/>
                <w:bCs/>
                <w:sz w:val="21"/>
                <w:szCs w:val="21"/>
              </w:rPr>
              <w:t>序号</w:t>
            </w:r>
          </w:p>
        </w:tc>
        <w:tc>
          <w:tcPr>
            <w:tcW w:w="1594" w:type="dxa"/>
            <w:tcBorders>
              <w:top w:val="single" w:color="auto" w:sz="4" w:space="0"/>
              <w:left w:val="single" w:color="auto" w:sz="4" w:space="0"/>
              <w:bottom w:val="single" w:color="auto" w:sz="4" w:space="0"/>
              <w:right w:val="single" w:color="auto" w:sz="4" w:space="0"/>
            </w:tcBorders>
            <w:vAlign w:val="center"/>
          </w:tcPr>
          <w:p w14:paraId="57454024">
            <w:pPr>
              <w:pStyle w:val="26"/>
              <w:jc w:val="center"/>
              <w:rPr>
                <w:rFonts w:ascii="宋体" w:hAnsi="宋体" w:cs="宋体"/>
                <w:b/>
                <w:bCs/>
                <w:sz w:val="21"/>
                <w:szCs w:val="21"/>
              </w:rPr>
            </w:pPr>
            <w:r>
              <w:rPr>
                <w:rFonts w:hint="eastAsia" w:ascii="宋体" w:hAnsi="宋体" w:cs="宋体"/>
                <w:b/>
                <w:bCs/>
                <w:sz w:val="21"/>
                <w:szCs w:val="21"/>
              </w:rPr>
              <w:t>产品名称</w:t>
            </w:r>
          </w:p>
        </w:tc>
        <w:tc>
          <w:tcPr>
            <w:tcW w:w="1050" w:type="dxa"/>
            <w:tcBorders>
              <w:top w:val="single" w:color="auto" w:sz="4" w:space="0"/>
              <w:left w:val="single" w:color="auto" w:sz="4" w:space="0"/>
              <w:bottom w:val="single" w:color="auto" w:sz="4" w:space="0"/>
              <w:right w:val="single" w:color="auto" w:sz="4" w:space="0"/>
            </w:tcBorders>
            <w:vAlign w:val="center"/>
          </w:tcPr>
          <w:p w14:paraId="21700E4C">
            <w:pPr>
              <w:pStyle w:val="26"/>
              <w:widowControl/>
              <w:jc w:val="center"/>
              <w:rPr>
                <w:rFonts w:ascii="宋体" w:hAnsi="宋体" w:cs="宋体"/>
                <w:b/>
                <w:bCs/>
                <w:sz w:val="21"/>
                <w:szCs w:val="21"/>
              </w:rPr>
            </w:pPr>
            <w:r>
              <w:rPr>
                <w:rFonts w:hint="eastAsia" w:ascii="宋体" w:hAnsi="宋体" w:cs="宋体"/>
                <w:b/>
                <w:bCs/>
                <w:sz w:val="21"/>
                <w:szCs w:val="21"/>
              </w:rPr>
              <w:t>单位</w:t>
            </w:r>
          </w:p>
        </w:tc>
        <w:tc>
          <w:tcPr>
            <w:tcW w:w="930" w:type="dxa"/>
            <w:tcBorders>
              <w:top w:val="single" w:color="auto" w:sz="4" w:space="0"/>
              <w:left w:val="single" w:color="auto" w:sz="4" w:space="0"/>
              <w:bottom w:val="single" w:color="auto" w:sz="4" w:space="0"/>
              <w:right w:val="single" w:color="auto" w:sz="4" w:space="0"/>
            </w:tcBorders>
            <w:vAlign w:val="center"/>
          </w:tcPr>
          <w:p w14:paraId="483731C6">
            <w:pPr>
              <w:pStyle w:val="26"/>
              <w:jc w:val="center"/>
              <w:rPr>
                <w:rFonts w:ascii="宋体" w:hAnsi="宋体" w:cs="宋体"/>
                <w:b/>
                <w:bCs/>
                <w:sz w:val="21"/>
                <w:szCs w:val="21"/>
              </w:rPr>
            </w:pPr>
            <w:r>
              <w:rPr>
                <w:rFonts w:hint="eastAsia" w:ascii="宋体" w:hAnsi="宋体" w:cs="宋体"/>
                <w:b/>
                <w:bCs/>
                <w:sz w:val="21"/>
                <w:szCs w:val="21"/>
              </w:rPr>
              <w:t>数量</w:t>
            </w:r>
          </w:p>
        </w:tc>
        <w:tc>
          <w:tcPr>
            <w:tcW w:w="1485" w:type="dxa"/>
            <w:tcBorders>
              <w:top w:val="single" w:color="auto" w:sz="4" w:space="0"/>
              <w:left w:val="single" w:color="auto" w:sz="4" w:space="0"/>
              <w:bottom w:val="single" w:color="auto" w:sz="4" w:space="0"/>
              <w:right w:val="single" w:color="auto" w:sz="4" w:space="0"/>
            </w:tcBorders>
            <w:vAlign w:val="center"/>
          </w:tcPr>
          <w:p w14:paraId="5B8B086A">
            <w:pPr>
              <w:pStyle w:val="26"/>
              <w:widowControl/>
              <w:jc w:val="center"/>
              <w:rPr>
                <w:rFonts w:hint="eastAsia" w:ascii="宋体" w:hAnsi="宋体" w:cs="宋体"/>
                <w:b/>
                <w:bCs/>
                <w:sz w:val="21"/>
                <w:szCs w:val="21"/>
              </w:rPr>
            </w:pPr>
            <w:r>
              <w:rPr>
                <w:rFonts w:hint="eastAsia" w:ascii="宋体" w:hAnsi="宋体" w:cs="宋体"/>
                <w:b/>
                <w:bCs/>
                <w:sz w:val="21"/>
                <w:szCs w:val="21"/>
              </w:rPr>
              <w:t>最高限价</w:t>
            </w:r>
          </w:p>
        </w:tc>
        <w:tc>
          <w:tcPr>
            <w:tcW w:w="3848" w:type="dxa"/>
            <w:tcBorders>
              <w:top w:val="single" w:color="auto" w:sz="4" w:space="0"/>
              <w:left w:val="single" w:color="auto" w:sz="4" w:space="0"/>
              <w:bottom w:val="single" w:color="auto" w:sz="4" w:space="0"/>
              <w:right w:val="single" w:color="auto" w:sz="4" w:space="0"/>
            </w:tcBorders>
            <w:vAlign w:val="center"/>
          </w:tcPr>
          <w:p w14:paraId="55F9ABA1">
            <w:pPr>
              <w:pStyle w:val="26"/>
              <w:widowControl/>
              <w:jc w:val="center"/>
              <w:rPr>
                <w:rFonts w:hint="eastAsia" w:ascii="宋体" w:hAnsi="宋体" w:eastAsia="宋体" w:cs="宋体"/>
                <w:b/>
                <w:bCs/>
                <w:sz w:val="21"/>
                <w:szCs w:val="21"/>
                <w:lang w:eastAsia="zh-CN"/>
              </w:rPr>
            </w:pPr>
            <w:r>
              <w:rPr>
                <w:rFonts w:hint="eastAsia" w:ascii="宋体" w:hAnsi="宋体" w:cs="宋体"/>
                <w:b/>
                <w:bCs/>
                <w:sz w:val="21"/>
                <w:szCs w:val="21"/>
                <w:lang w:eastAsia="zh-CN"/>
              </w:rPr>
              <w:t>★品种及要求</w:t>
            </w:r>
          </w:p>
        </w:tc>
      </w:tr>
      <w:tr w14:paraId="3208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14:paraId="035EB77D">
            <w:pPr>
              <w:pStyle w:val="26"/>
              <w:widowControl/>
              <w:jc w:val="center"/>
              <w:rPr>
                <w:rFonts w:ascii="宋体" w:hAnsi="宋体" w:cs="宋体"/>
                <w:sz w:val="21"/>
                <w:szCs w:val="21"/>
              </w:rPr>
            </w:pPr>
            <w:r>
              <w:rPr>
                <w:rFonts w:ascii="宋体" w:hAnsi="宋体" w:cs="宋体"/>
                <w:sz w:val="21"/>
                <w:szCs w:val="21"/>
              </w:rPr>
              <w:t>1</w:t>
            </w:r>
          </w:p>
        </w:tc>
        <w:tc>
          <w:tcPr>
            <w:tcW w:w="1594" w:type="dxa"/>
            <w:tcBorders>
              <w:top w:val="single" w:color="auto" w:sz="4" w:space="0"/>
              <w:left w:val="single" w:color="auto" w:sz="4" w:space="0"/>
              <w:bottom w:val="single" w:color="auto" w:sz="4" w:space="0"/>
              <w:right w:val="single" w:color="auto" w:sz="4" w:space="0"/>
            </w:tcBorders>
            <w:vAlign w:val="center"/>
          </w:tcPr>
          <w:p w14:paraId="7C4BCF52">
            <w:pPr>
              <w:pStyle w:val="26"/>
              <w:jc w:val="center"/>
              <w:rPr>
                <w:rFonts w:ascii="宋体" w:hAnsi="宋体" w:cs="宋体"/>
                <w:sz w:val="21"/>
                <w:szCs w:val="21"/>
              </w:rPr>
            </w:pPr>
            <w:r>
              <w:rPr>
                <w:rFonts w:hint="eastAsia" w:ascii="宋体" w:hAnsi="宋体" w:cs="宋体"/>
                <w:sz w:val="21"/>
                <w:szCs w:val="21"/>
              </w:rPr>
              <w:t>慰问品</w:t>
            </w:r>
          </w:p>
        </w:tc>
        <w:tc>
          <w:tcPr>
            <w:tcW w:w="1050" w:type="dxa"/>
            <w:tcBorders>
              <w:top w:val="single" w:color="auto" w:sz="4" w:space="0"/>
              <w:left w:val="single" w:color="auto" w:sz="4" w:space="0"/>
              <w:bottom w:val="single" w:color="auto" w:sz="4" w:space="0"/>
              <w:right w:val="single" w:color="auto" w:sz="4" w:space="0"/>
            </w:tcBorders>
            <w:vAlign w:val="center"/>
          </w:tcPr>
          <w:p w14:paraId="48906CFB">
            <w:pPr>
              <w:pStyle w:val="26"/>
              <w:widowControl/>
              <w:jc w:val="center"/>
              <w:rPr>
                <w:rFonts w:hint="eastAsia" w:ascii="宋体" w:hAnsi="宋体" w:cs="宋体"/>
                <w:sz w:val="21"/>
                <w:szCs w:val="21"/>
              </w:rPr>
            </w:pPr>
            <w:r>
              <w:rPr>
                <w:rFonts w:hint="eastAsia" w:ascii="宋体" w:hAnsi="宋体" w:cs="宋体"/>
                <w:sz w:val="21"/>
                <w:szCs w:val="21"/>
              </w:rPr>
              <w:t>份</w:t>
            </w:r>
          </w:p>
        </w:tc>
        <w:tc>
          <w:tcPr>
            <w:tcW w:w="930" w:type="dxa"/>
            <w:tcBorders>
              <w:top w:val="single" w:color="auto" w:sz="4" w:space="0"/>
              <w:left w:val="single" w:color="auto" w:sz="4" w:space="0"/>
              <w:bottom w:val="single" w:color="auto" w:sz="4" w:space="0"/>
              <w:right w:val="single" w:color="auto" w:sz="4" w:space="0"/>
            </w:tcBorders>
            <w:vAlign w:val="center"/>
          </w:tcPr>
          <w:p w14:paraId="38DD41A5">
            <w:pPr>
              <w:pStyle w:val="26"/>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204</w:t>
            </w:r>
          </w:p>
        </w:tc>
        <w:tc>
          <w:tcPr>
            <w:tcW w:w="1485" w:type="dxa"/>
            <w:tcBorders>
              <w:top w:val="single" w:color="auto" w:sz="4" w:space="0"/>
              <w:left w:val="single" w:color="auto" w:sz="4" w:space="0"/>
              <w:bottom w:val="single" w:color="auto" w:sz="4" w:space="0"/>
              <w:right w:val="single" w:color="auto" w:sz="4" w:space="0"/>
            </w:tcBorders>
            <w:vAlign w:val="center"/>
          </w:tcPr>
          <w:p w14:paraId="38F7B9F4">
            <w:pPr>
              <w:pStyle w:val="26"/>
              <w:widowControl/>
              <w:jc w:val="center"/>
              <w:rPr>
                <w:rFonts w:hint="eastAsia" w:ascii="宋体" w:hAnsi="宋体" w:cs="宋体"/>
                <w:sz w:val="21"/>
                <w:szCs w:val="21"/>
              </w:rPr>
            </w:pPr>
            <w:r>
              <w:rPr>
                <w:rFonts w:hint="eastAsia" w:ascii="宋体" w:hAnsi="宋体" w:cs="宋体"/>
                <w:sz w:val="21"/>
                <w:szCs w:val="21"/>
              </w:rPr>
              <w:t>250元</w:t>
            </w:r>
            <w:r>
              <w:rPr>
                <w:rFonts w:hint="eastAsia" w:ascii="宋体" w:hAnsi="宋体" w:cs="宋体"/>
                <w:sz w:val="21"/>
                <w:szCs w:val="21"/>
                <w:lang w:val="en-US" w:eastAsia="zh-CN"/>
              </w:rPr>
              <w:t>/份</w:t>
            </w:r>
          </w:p>
        </w:tc>
        <w:tc>
          <w:tcPr>
            <w:tcW w:w="3848" w:type="dxa"/>
            <w:tcBorders>
              <w:top w:val="single" w:color="auto" w:sz="4" w:space="0"/>
              <w:left w:val="single" w:color="auto" w:sz="4" w:space="0"/>
              <w:bottom w:val="single" w:color="auto" w:sz="4" w:space="0"/>
              <w:right w:val="single" w:color="auto" w:sz="4" w:space="0"/>
            </w:tcBorders>
            <w:vAlign w:val="center"/>
          </w:tcPr>
          <w:p w14:paraId="4A89C299">
            <w:pPr>
              <w:pStyle w:val="26"/>
              <w:widowControl/>
              <w:jc w:val="left"/>
              <w:rPr>
                <w:rFonts w:hint="eastAsia" w:ascii="宋体" w:hAnsi="宋体" w:cs="宋体"/>
                <w:sz w:val="21"/>
                <w:szCs w:val="21"/>
              </w:rPr>
            </w:pPr>
            <w:r>
              <w:rPr>
                <w:rFonts w:hint="eastAsia" w:ascii="宋体" w:hAnsi="宋体" w:cs="宋体"/>
                <w:sz w:val="21"/>
                <w:szCs w:val="21"/>
              </w:rPr>
              <w:t>每份包括：</w:t>
            </w:r>
          </w:p>
          <w:p w14:paraId="359CE205">
            <w:pPr>
              <w:pStyle w:val="26"/>
              <w:widowControl/>
              <w:numPr>
                <w:ilvl w:val="0"/>
                <w:numId w:val="2"/>
              </w:numPr>
              <w:jc w:val="left"/>
              <w:rPr>
                <w:rFonts w:hint="eastAsia" w:ascii="宋体" w:hAnsi="宋体" w:cs="宋体"/>
                <w:sz w:val="21"/>
                <w:szCs w:val="21"/>
              </w:rPr>
            </w:pPr>
            <w:r>
              <w:rPr>
                <w:rFonts w:hint="eastAsia" w:ascii="宋体" w:hAnsi="宋体" w:cs="宋体"/>
                <w:sz w:val="21"/>
                <w:szCs w:val="21"/>
              </w:rPr>
              <w:t>香米1提，</w:t>
            </w:r>
            <w:r>
              <w:rPr>
                <w:rFonts w:hint="eastAsia" w:ascii="宋体" w:hAnsi="宋体" w:cs="宋体"/>
                <w:sz w:val="21"/>
                <w:szCs w:val="21"/>
                <w:lang w:eastAsia="zh-CN"/>
              </w:rPr>
              <w:t>不少于</w:t>
            </w:r>
            <w:r>
              <w:rPr>
                <w:rFonts w:hint="eastAsia" w:ascii="宋体" w:hAnsi="宋体" w:cs="宋体"/>
                <w:sz w:val="21"/>
                <w:szCs w:val="21"/>
              </w:rPr>
              <w:t>5KG；</w:t>
            </w:r>
          </w:p>
          <w:p w14:paraId="0D7AE215">
            <w:pPr>
              <w:pStyle w:val="26"/>
              <w:widowControl/>
              <w:jc w:val="left"/>
              <w:rPr>
                <w:rFonts w:hint="eastAsia" w:ascii="宋体" w:hAnsi="宋体" w:eastAsia="宋体" w:cs="宋体"/>
                <w:sz w:val="21"/>
                <w:szCs w:val="21"/>
                <w:lang w:val="en-US" w:eastAsia="zh-CN"/>
              </w:rPr>
            </w:pPr>
            <w:r>
              <w:rPr>
                <w:rFonts w:hint="eastAsia" w:ascii="宋体" w:hAnsi="宋体" w:cs="宋体"/>
                <w:sz w:val="21"/>
                <w:szCs w:val="21"/>
              </w:rPr>
              <w:t>2、花生油1桶，</w:t>
            </w:r>
            <w:r>
              <w:rPr>
                <w:rFonts w:hint="eastAsia" w:ascii="宋体" w:hAnsi="宋体" w:cs="宋体"/>
                <w:sz w:val="21"/>
                <w:szCs w:val="21"/>
                <w:lang w:eastAsia="zh-CN"/>
              </w:rPr>
              <w:t>不少于</w:t>
            </w:r>
            <w:r>
              <w:rPr>
                <w:rFonts w:hint="eastAsia" w:ascii="宋体" w:hAnsi="宋体" w:cs="宋体"/>
                <w:sz w:val="21"/>
                <w:szCs w:val="21"/>
              </w:rPr>
              <w:t>5L</w:t>
            </w:r>
            <w:r>
              <w:rPr>
                <w:rFonts w:hint="eastAsia" w:ascii="宋体" w:hAnsi="宋体" w:cs="宋体"/>
                <w:sz w:val="21"/>
                <w:szCs w:val="21"/>
                <w:lang w:val="en-GB"/>
              </w:rPr>
              <w:t>，</w:t>
            </w:r>
            <w:r>
              <w:rPr>
                <w:rFonts w:hint="eastAsia" w:ascii="宋体" w:hAnsi="宋体" w:cs="宋体"/>
                <w:sz w:val="21"/>
                <w:szCs w:val="21"/>
              </w:rPr>
              <w:t>压榨一级花生油；</w:t>
            </w:r>
          </w:p>
          <w:p w14:paraId="125895A1">
            <w:pPr>
              <w:pStyle w:val="26"/>
              <w:widowControl/>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3、牛奶1箱，不少于250ML/瓶，不少于12瓶/箱；</w:t>
            </w:r>
          </w:p>
          <w:p w14:paraId="0FFF4C4F">
            <w:pPr>
              <w:pStyle w:val="26"/>
              <w:widowControl/>
              <w:jc w:val="left"/>
              <w:rPr>
                <w:rFonts w:hint="eastAsia" w:ascii="宋体" w:hAnsi="宋体" w:cs="宋体"/>
                <w:sz w:val="21"/>
                <w:szCs w:val="21"/>
              </w:rPr>
            </w:pPr>
            <w:r>
              <w:rPr>
                <w:rFonts w:hint="eastAsia" w:ascii="宋体" w:hAnsi="宋体" w:eastAsia="宋体" w:cs="宋体"/>
                <w:sz w:val="21"/>
                <w:szCs w:val="21"/>
                <w:lang w:val="en-US" w:eastAsia="zh-CN"/>
              </w:rPr>
              <w:t>4、核桃1包，不少于250g/包。</w:t>
            </w:r>
          </w:p>
        </w:tc>
      </w:tr>
    </w:tbl>
    <w:p w14:paraId="6659E03C">
      <w:pPr>
        <w:widowControl/>
        <w:tabs>
          <w:tab w:val="left" w:pos="636"/>
          <w:tab w:val="left" w:pos="5098"/>
        </w:tabs>
        <w:spacing w:line="460" w:lineRule="exact"/>
        <w:jc w:val="left"/>
        <w:rPr>
          <w:rFonts w:hint="eastAsia" w:ascii="宋体" w:hAnsi="宋体" w:cs="宋体"/>
          <w:b/>
          <w:bCs/>
          <w:sz w:val="24"/>
        </w:rPr>
      </w:pPr>
      <w:r>
        <w:rPr>
          <w:rFonts w:hint="eastAsia" w:ascii="宋体" w:hAnsi="宋体"/>
          <w:b/>
          <w:sz w:val="24"/>
          <w:lang w:eastAsia="zh-CN"/>
        </w:rPr>
        <w:t>二</w:t>
      </w:r>
      <w:r>
        <w:rPr>
          <w:rFonts w:hint="eastAsia" w:ascii="宋体" w:hAnsi="宋体"/>
          <w:b/>
          <w:sz w:val="24"/>
        </w:rPr>
        <w:t>、</w:t>
      </w:r>
      <w:r>
        <w:rPr>
          <w:rFonts w:hint="eastAsia" w:ascii="宋体" w:hAnsi="宋体" w:cs="宋体"/>
          <w:b/>
          <w:bCs/>
          <w:sz w:val="24"/>
        </w:rPr>
        <w:t>供货要求</w:t>
      </w:r>
    </w:p>
    <w:p w14:paraId="7EBB8465">
      <w:pPr>
        <w:pStyle w:val="10"/>
        <w:spacing w:line="360" w:lineRule="auto"/>
        <w:ind w:firstLine="420" w:firstLineChars="200"/>
        <w:rPr>
          <w:rFonts w:hint="eastAsia" w:ascii="宋体" w:hAnsi="宋体" w:cs="宋体"/>
          <w:b/>
          <w:bCs/>
          <w:highlight w:val="none"/>
        </w:rPr>
      </w:pPr>
      <w:r>
        <w:rPr>
          <w:rFonts w:hint="eastAsia" w:cs="Times New Roman"/>
          <w:b w:val="0"/>
          <w:bCs w:val="0"/>
          <w:color w:val="auto"/>
          <w:sz w:val="21"/>
          <w:highlight w:val="none"/>
          <w:lang w:val="en-US" w:eastAsia="zh-CN"/>
        </w:rPr>
        <w:t>（一）</w:t>
      </w:r>
      <w:r>
        <w:rPr>
          <w:rFonts w:hint="eastAsia" w:ascii="Times New Roman" w:hAnsi="Times New Roman" w:cs="Times New Roman"/>
          <w:b w:val="0"/>
          <w:bCs w:val="0"/>
          <w:color w:val="auto"/>
          <w:sz w:val="21"/>
          <w:highlight w:val="none"/>
          <w:lang w:val="en-US" w:eastAsia="zh-CN"/>
        </w:rPr>
        <w:t>供货需求</w:t>
      </w:r>
      <w:r>
        <w:rPr>
          <w:rFonts w:hint="eastAsia" w:ascii="Times New Roman" w:hAnsi="Times New Roman" w:cs="Times New Roman"/>
          <w:b w:val="0"/>
          <w:bCs w:val="0"/>
          <w:color w:val="auto"/>
          <w:sz w:val="21"/>
          <w:highlight w:val="none"/>
        </w:rPr>
        <w:t>：慰问品</w:t>
      </w:r>
      <w:r>
        <w:rPr>
          <w:rFonts w:hint="eastAsia" w:ascii="Times New Roman" w:hAnsi="Times New Roman" w:cs="Times New Roman"/>
          <w:b w:val="0"/>
          <w:bCs w:val="0"/>
          <w:color w:val="auto"/>
          <w:sz w:val="21"/>
          <w:highlight w:val="none"/>
          <w:lang w:eastAsia="zh-CN"/>
        </w:rPr>
        <w:t>按</w:t>
      </w:r>
      <w:r>
        <w:rPr>
          <w:rFonts w:hint="eastAsia" w:cs="Times New Roman"/>
          <w:b w:val="0"/>
          <w:bCs w:val="0"/>
          <w:color w:val="auto"/>
          <w:sz w:val="21"/>
          <w:highlight w:val="none"/>
          <w:lang w:eastAsia="zh-CN"/>
        </w:rPr>
        <w:t>采购人退休职工</w:t>
      </w:r>
      <w:r>
        <w:rPr>
          <w:rFonts w:hint="eastAsia" w:ascii="Times New Roman" w:hAnsi="Times New Roman" w:cs="Times New Roman"/>
          <w:b w:val="0"/>
          <w:bCs w:val="0"/>
          <w:color w:val="auto"/>
          <w:sz w:val="21"/>
          <w:highlight w:val="none"/>
          <w:lang w:eastAsia="zh-CN"/>
        </w:rPr>
        <w:t>提供的地址以</w:t>
      </w:r>
      <w:r>
        <w:rPr>
          <w:rFonts w:hint="eastAsia" w:ascii="Times New Roman" w:hAnsi="Times New Roman" w:cs="Times New Roman"/>
          <w:b w:val="0"/>
          <w:bCs w:val="0"/>
          <w:color w:val="auto"/>
          <w:sz w:val="21"/>
          <w:highlight w:val="none"/>
        </w:rPr>
        <w:t>全国包邮</w:t>
      </w:r>
      <w:bookmarkStart w:id="5" w:name="_GoBack"/>
      <w:bookmarkEnd w:id="5"/>
      <w:r>
        <w:rPr>
          <w:rFonts w:hint="eastAsia" w:ascii="Times New Roman" w:hAnsi="Times New Roman" w:cs="Times New Roman"/>
          <w:b w:val="0"/>
          <w:bCs w:val="0"/>
          <w:color w:val="auto"/>
          <w:sz w:val="21"/>
          <w:highlight w:val="none"/>
        </w:rPr>
        <w:t>到家</w:t>
      </w:r>
      <w:r>
        <w:rPr>
          <w:rFonts w:hint="eastAsia" w:ascii="Times New Roman" w:hAnsi="Times New Roman" w:cs="Times New Roman"/>
          <w:b w:val="0"/>
          <w:bCs w:val="0"/>
          <w:color w:val="auto"/>
          <w:sz w:val="21"/>
          <w:highlight w:val="none"/>
          <w:lang w:eastAsia="zh-CN"/>
        </w:rPr>
        <w:t>的形式发放，自签订合同</w:t>
      </w:r>
      <w:r>
        <w:rPr>
          <w:rFonts w:hint="eastAsia" w:ascii="Times New Roman" w:hAnsi="Times New Roman" w:cs="Times New Roman"/>
          <w:b w:val="0"/>
          <w:bCs w:val="0"/>
          <w:color w:val="auto"/>
          <w:sz w:val="21"/>
          <w:highlight w:val="none"/>
          <w:lang w:val="en-US" w:eastAsia="zh-CN"/>
        </w:rPr>
        <w:t>之日起10个日历天内完成供货</w:t>
      </w:r>
      <w:r>
        <w:rPr>
          <w:rFonts w:hint="eastAsia" w:ascii="Times New Roman" w:hAnsi="Times New Roman" w:cs="Times New Roman"/>
          <w:b w:val="0"/>
          <w:bCs w:val="0"/>
          <w:color w:val="auto"/>
          <w:sz w:val="21"/>
          <w:highlight w:val="none"/>
        </w:rPr>
        <w:t>。</w:t>
      </w:r>
    </w:p>
    <w:p w14:paraId="115C89AF">
      <w:pPr>
        <w:widowControl/>
        <w:tabs>
          <w:tab w:val="left" w:pos="636"/>
        </w:tabs>
        <w:autoSpaceDE w:val="0"/>
        <w:autoSpaceDN w:val="0"/>
        <w:spacing w:line="460" w:lineRule="exact"/>
        <w:ind w:firstLine="420" w:firstLineChars="200"/>
        <w:textAlignment w:val="bottom"/>
        <w:rPr>
          <w:rFonts w:hint="eastAsia" w:ascii="宋体" w:hAnsi="宋体" w:cs="宋体"/>
          <w:b/>
          <w:bCs/>
          <w:highlight w:val="none"/>
        </w:rPr>
      </w:pPr>
      <w:r>
        <w:rPr>
          <w:rFonts w:hint="eastAsia"/>
          <w:lang w:eastAsia="zh-CN"/>
        </w:rPr>
        <w:t>（二）</w:t>
      </w:r>
      <w:r>
        <w:rPr>
          <w:rFonts w:hint="eastAsia"/>
        </w:rPr>
        <w:t>交货地点：供应商接到采购人通知后按采购人提供的人员名单、地址、联系电话安排快递，在要求的时间内将货物送货上门。</w:t>
      </w:r>
    </w:p>
    <w:p w14:paraId="4C378ABC">
      <w:pPr>
        <w:spacing w:line="360" w:lineRule="auto"/>
        <w:rPr>
          <w:rFonts w:hint="eastAsia" w:ascii="宋体" w:hAnsi="宋体"/>
          <w:b/>
          <w:sz w:val="24"/>
        </w:rPr>
      </w:pPr>
      <w:r>
        <w:rPr>
          <w:rFonts w:hint="eastAsia" w:ascii="宋体" w:hAnsi="宋体"/>
          <w:b/>
          <w:sz w:val="24"/>
          <w:lang w:eastAsia="zh-CN"/>
        </w:rPr>
        <w:t>三</w:t>
      </w:r>
      <w:r>
        <w:rPr>
          <w:rFonts w:hint="eastAsia" w:ascii="宋体" w:hAnsi="宋体"/>
          <w:b/>
          <w:sz w:val="24"/>
        </w:rPr>
        <w:t>、报价说明</w:t>
      </w:r>
    </w:p>
    <w:p w14:paraId="68FC5FA8">
      <w:pPr>
        <w:widowControl w:val="0"/>
        <w:autoSpaceDE/>
        <w:autoSpaceDN/>
        <w:spacing w:line="360" w:lineRule="auto"/>
        <w:ind w:firstLine="0" w:firstLineChars="0"/>
        <w:jc w:val="both"/>
        <w:textAlignment w:val="auto"/>
        <w:rPr>
          <w:rFonts w:hint="eastAsia"/>
        </w:rPr>
      </w:pPr>
      <w:r>
        <w:rPr>
          <w:rFonts w:hint="eastAsia"/>
          <w:b/>
          <w:sz w:val="24"/>
          <w:lang w:val="en-US" w:eastAsia="zh-CN"/>
        </w:rPr>
        <w:t xml:space="preserve">   </w:t>
      </w:r>
      <w:r>
        <w:rPr>
          <w:rFonts w:hint="eastAsia"/>
        </w:rPr>
        <w:t>供应商</w:t>
      </w:r>
      <w:r>
        <w:rPr>
          <w:rFonts w:hint="eastAsia"/>
          <w:lang w:eastAsia="zh-CN"/>
        </w:rPr>
        <w:t>分别对</w:t>
      </w:r>
      <w:r>
        <w:rPr>
          <w:rFonts w:hint="eastAsia"/>
        </w:rPr>
        <w:t>每份慰问</w:t>
      </w:r>
      <w:r>
        <w:rPr>
          <w:rFonts w:hint="eastAsia"/>
          <w:lang w:eastAsia="zh-CN"/>
        </w:rPr>
        <w:t>品</w:t>
      </w:r>
      <w:r>
        <w:rPr>
          <w:rFonts w:hint="eastAsia"/>
        </w:rPr>
        <w:t>单价</w:t>
      </w:r>
      <w:r>
        <w:rPr>
          <w:rFonts w:hint="eastAsia"/>
          <w:lang w:eastAsia="zh-CN"/>
        </w:rPr>
        <w:t>及总价</w:t>
      </w:r>
      <w:r>
        <w:rPr>
          <w:rFonts w:hint="eastAsia"/>
        </w:rPr>
        <w:t>进行报价，所报价格在合同执行期间是固定不变的，不得以任何理由予以变更，供应商报价为包含了货物、包装、运输、</w:t>
      </w:r>
      <w:r>
        <w:rPr>
          <w:rFonts w:hint="eastAsia"/>
          <w:lang w:eastAsia="zh-CN"/>
        </w:rPr>
        <w:t>快递送货上门</w:t>
      </w:r>
      <w:r>
        <w:rPr>
          <w:rFonts w:hint="eastAsia"/>
        </w:rPr>
        <w:t>、伴随服务、保险费、仓储费、所有税费、质保及售后服务费用及合同实施过程中应预见和不可预见的所有费用，采购人不再额外支付任何费用，并对所有内容进行一次性报价。报价不能超出每份慰问</w:t>
      </w:r>
      <w:r>
        <w:rPr>
          <w:rFonts w:hint="eastAsia"/>
          <w:lang w:eastAsia="zh-CN"/>
        </w:rPr>
        <w:t>品</w:t>
      </w:r>
      <w:r>
        <w:rPr>
          <w:rFonts w:hint="eastAsia"/>
        </w:rPr>
        <w:t>预算单价，超出预算单价的为无效响应。</w:t>
      </w:r>
    </w:p>
    <w:p w14:paraId="1DAAECCE">
      <w:pPr>
        <w:widowControl/>
        <w:tabs>
          <w:tab w:val="left" w:pos="636"/>
          <w:tab w:val="left" w:pos="5098"/>
        </w:tabs>
        <w:spacing w:line="460" w:lineRule="exact"/>
        <w:jc w:val="left"/>
        <w:rPr>
          <w:rFonts w:hint="eastAsia" w:ascii="宋体" w:hAnsi="宋体" w:cs="宋体"/>
          <w:b/>
          <w:bCs/>
          <w:sz w:val="28"/>
          <w:szCs w:val="28"/>
        </w:rPr>
      </w:pPr>
      <w:r>
        <w:rPr>
          <w:rFonts w:hint="eastAsia" w:ascii="宋体" w:hAnsi="宋体"/>
          <w:b/>
          <w:sz w:val="24"/>
        </w:rPr>
        <w:t>四、</w:t>
      </w:r>
      <w:r>
        <w:rPr>
          <w:rFonts w:hint="eastAsia" w:ascii="宋体" w:hAnsi="宋体" w:cs="宋体"/>
          <w:b/>
          <w:bCs/>
          <w:sz w:val="24"/>
          <w:lang w:eastAsia="zh-CN"/>
        </w:rPr>
        <w:t>质量、验收</w:t>
      </w:r>
      <w:r>
        <w:rPr>
          <w:rFonts w:hint="eastAsia" w:ascii="宋体" w:hAnsi="宋体" w:cs="宋体"/>
          <w:b/>
          <w:bCs/>
          <w:sz w:val="24"/>
        </w:rPr>
        <w:t>及售后服务要求</w:t>
      </w:r>
    </w:p>
    <w:p w14:paraId="62CB12C5">
      <w:pPr>
        <w:widowControl/>
        <w:tabs>
          <w:tab w:val="left" w:pos="636"/>
        </w:tabs>
        <w:autoSpaceDE w:val="0"/>
        <w:autoSpaceDN w:val="0"/>
        <w:spacing w:line="460" w:lineRule="exact"/>
        <w:ind w:firstLine="420" w:firstLineChars="200"/>
        <w:jc w:val="left"/>
        <w:textAlignment w:val="bottom"/>
        <w:rPr>
          <w:rFonts w:hint="eastAsia"/>
        </w:rPr>
      </w:pPr>
      <w:r>
        <w:rPr>
          <w:rFonts w:hint="eastAsia"/>
          <w:lang w:eastAsia="zh-CN"/>
        </w:rPr>
        <w:t>（一）</w:t>
      </w:r>
      <w:r>
        <w:rPr>
          <w:rFonts w:hint="eastAsia"/>
        </w:rPr>
        <w:t>供应商所投产品不能是长期积压产品，并符合国家规定的产品三包期限要求。</w:t>
      </w:r>
    </w:p>
    <w:p w14:paraId="0E26AA98">
      <w:pPr>
        <w:widowControl/>
        <w:tabs>
          <w:tab w:val="left" w:pos="636"/>
        </w:tabs>
        <w:autoSpaceDE w:val="0"/>
        <w:autoSpaceDN w:val="0"/>
        <w:spacing w:line="460" w:lineRule="exact"/>
        <w:ind w:firstLine="420" w:firstLineChars="200"/>
        <w:jc w:val="left"/>
        <w:textAlignment w:val="bottom"/>
        <w:rPr>
          <w:rFonts w:hint="eastAsia"/>
        </w:rPr>
      </w:pPr>
      <w:r>
        <w:rPr>
          <w:rFonts w:hint="eastAsia"/>
          <w:lang w:eastAsia="zh-CN"/>
        </w:rPr>
        <w:t>（二）</w:t>
      </w:r>
      <w:r>
        <w:rPr>
          <w:rFonts w:hint="eastAsia"/>
        </w:rPr>
        <w:t>所供应货物的剩余保质期不少于货物所示保质期的三分之二时间，如货物存在质量问题要无偿更换；货物有约定质保服务的，按约定执行。</w:t>
      </w:r>
    </w:p>
    <w:p w14:paraId="66B6B58E">
      <w:pPr>
        <w:widowControl/>
        <w:tabs>
          <w:tab w:val="left" w:pos="636"/>
        </w:tabs>
        <w:autoSpaceDE w:val="0"/>
        <w:autoSpaceDN w:val="0"/>
        <w:spacing w:line="460" w:lineRule="exact"/>
        <w:ind w:firstLine="420" w:firstLineChars="200"/>
        <w:jc w:val="left"/>
        <w:textAlignment w:val="bottom"/>
        <w:rPr>
          <w:rFonts w:hint="eastAsia"/>
        </w:rPr>
      </w:pPr>
      <w:r>
        <w:rPr>
          <w:rFonts w:hint="eastAsia"/>
          <w:lang w:eastAsia="zh-CN"/>
        </w:rPr>
        <w:t>（三）</w:t>
      </w:r>
      <w:r>
        <w:rPr>
          <w:rFonts w:hint="eastAsia" w:ascii="宋体" w:hAnsi="宋体" w:eastAsia="宋体" w:cs="宋体"/>
          <w:bCs/>
          <w:szCs w:val="21"/>
          <w:lang w:val="en-US" w:eastAsia="zh-CN"/>
        </w:rPr>
        <w:t>供应货物的</w:t>
      </w:r>
      <w:r>
        <w:rPr>
          <w:rFonts w:hint="eastAsia" w:ascii="宋体" w:hAnsi="宋体"/>
          <w:b w:val="0"/>
          <w:bCs w:val="0"/>
          <w:color w:val="auto"/>
          <w:szCs w:val="21"/>
          <w:lang w:val="en-US" w:eastAsia="zh-CN"/>
        </w:rPr>
        <w:t>质保期不少于1年。</w:t>
      </w:r>
      <w:r>
        <w:rPr>
          <w:rFonts w:hint="eastAsia"/>
        </w:rPr>
        <w:t>质保期内产品出现非人为损害问题，产品包退包换。</w:t>
      </w:r>
    </w:p>
    <w:p w14:paraId="634D1514">
      <w:pPr>
        <w:widowControl/>
        <w:tabs>
          <w:tab w:val="left" w:pos="636"/>
          <w:tab w:val="left" w:pos="5098"/>
        </w:tabs>
        <w:spacing w:line="460" w:lineRule="exact"/>
        <w:jc w:val="left"/>
        <w:rPr>
          <w:rFonts w:hint="eastAsia" w:ascii="宋体" w:hAnsi="宋体" w:cs="宋体"/>
          <w:b/>
          <w:bCs/>
          <w:sz w:val="24"/>
        </w:rPr>
      </w:pPr>
      <w:bookmarkStart w:id="3" w:name="_Toc224529817"/>
      <w:bookmarkStart w:id="4" w:name="_Toc224529781"/>
      <w:r>
        <w:rPr>
          <w:rFonts w:hint="eastAsia" w:ascii="宋体" w:hAnsi="宋体"/>
          <w:b/>
          <w:sz w:val="24"/>
        </w:rPr>
        <w:t>五、</w:t>
      </w:r>
      <w:r>
        <w:rPr>
          <w:rFonts w:hint="eastAsia" w:ascii="宋体" w:hAnsi="宋体" w:cs="宋体"/>
          <w:b/>
          <w:bCs/>
          <w:sz w:val="24"/>
        </w:rPr>
        <w:t>付款</w:t>
      </w:r>
      <w:r>
        <w:rPr>
          <w:rFonts w:hint="eastAsia" w:ascii="宋体" w:hAnsi="宋体" w:cs="宋体"/>
          <w:b/>
          <w:bCs/>
          <w:sz w:val="24"/>
          <w:lang w:eastAsia="zh-CN"/>
        </w:rPr>
        <w:t>方</w:t>
      </w:r>
      <w:bookmarkEnd w:id="3"/>
      <w:bookmarkEnd w:id="4"/>
      <w:r>
        <w:rPr>
          <w:rFonts w:hint="eastAsia" w:ascii="宋体" w:hAnsi="宋体" w:cs="宋体"/>
          <w:b/>
          <w:bCs/>
          <w:sz w:val="24"/>
          <w:lang w:eastAsia="zh-CN"/>
        </w:rPr>
        <w:t>式</w:t>
      </w:r>
    </w:p>
    <w:p w14:paraId="172A1455">
      <w:pPr>
        <w:widowControl/>
        <w:tabs>
          <w:tab w:val="left" w:pos="636"/>
        </w:tabs>
        <w:autoSpaceDE w:val="0"/>
        <w:autoSpaceDN w:val="0"/>
        <w:spacing w:line="460" w:lineRule="exact"/>
        <w:ind w:firstLine="420" w:firstLineChars="200"/>
        <w:jc w:val="left"/>
        <w:textAlignment w:val="bottom"/>
        <w:rPr>
          <w:rFonts w:hint="eastAsia"/>
          <w:lang w:val="en-GB"/>
        </w:rPr>
      </w:pPr>
      <w:r>
        <w:rPr>
          <w:rFonts w:hint="eastAsia"/>
          <w:lang w:val="en-GB"/>
        </w:rPr>
        <w:t>采购人的款项以银行转账方式支付</w:t>
      </w:r>
      <w:r>
        <w:rPr>
          <w:rFonts w:hint="eastAsia"/>
          <w:lang w:val="en-GB" w:eastAsia="zh-CN"/>
        </w:rPr>
        <w:t>，</w:t>
      </w:r>
      <w:r>
        <w:rPr>
          <w:rFonts w:hint="eastAsia"/>
          <w:lang w:val="en-GB"/>
        </w:rPr>
        <w:t>合同签订后</w:t>
      </w:r>
      <w:r>
        <w:rPr>
          <w:rFonts w:hint="eastAsia"/>
          <w:lang w:val="en-GB" w:eastAsia="zh-CN"/>
        </w:rPr>
        <w:t>，</w:t>
      </w:r>
      <w:r>
        <w:rPr>
          <w:rFonts w:hint="eastAsia"/>
          <w:lang w:val="en-GB"/>
        </w:rPr>
        <w:t>全部货物供货完毕并经最终验收合格且收到有效发票后60日内采购人支付合同款的100%给成交供应商。因采购人使用的是财政资金，按政府审批流程支付，若审批延迟则相应货款到账延迟，且不视为采购人违约。</w:t>
      </w:r>
    </w:p>
    <w:bookmarkEnd w:id="0"/>
    <w:bookmarkEnd w:id="1"/>
    <w:bookmarkEnd w:id="2"/>
    <w:p w14:paraId="440CBCBB">
      <w:pPr>
        <w:widowControl/>
        <w:tabs>
          <w:tab w:val="left" w:pos="636"/>
        </w:tabs>
        <w:autoSpaceDE w:val="0"/>
        <w:autoSpaceDN w:val="0"/>
        <w:spacing w:line="460" w:lineRule="exact"/>
        <w:ind w:firstLine="562" w:firstLineChars="200"/>
        <w:jc w:val="left"/>
        <w:textAlignment w:val="bottom"/>
        <w:rPr>
          <w:rFonts w:hint="eastAsia" w:ascii="宋体" w:hAnsi="宋体"/>
          <w:b/>
          <w:bCs/>
          <w:sz w:val="28"/>
          <w:szCs w:val="28"/>
          <w:lang w:eastAsia="zh-CN"/>
        </w:rPr>
      </w:pPr>
    </w:p>
    <w:p w14:paraId="2F3B4AFE">
      <w:pPr>
        <w:widowControl/>
        <w:tabs>
          <w:tab w:val="left" w:pos="636"/>
        </w:tabs>
        <w:autoSpaceDE w:val="0"/>
        <w:autoSpaceDN w:val="0"/>
        <w:spacing w:line="460" w:lineRule="exact"/>
        <w:ind w:firstLine="420" w:firstLineChars="200"/>
        <w:jc w:val="left"/>
        <w:textAlignment w:val="bottom"/>
        <w:rPr>
          <w:rFonts w:hint="eastAsia"/>
          <w:lang w:val="en-GB"/>
        </w:rPr>
      </w:pPr>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3B193">
    <w:pPr>
      <w:pStyle w:val="12"/>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5431B74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FB34C">
    <w:pPr>
      <w:pStyle w:val="12"/>
      <w:framePr w:wrap="around" w:vAnchor="text" w:hAnchor="margin" w:xAlign="center" w:y="1"/>
      <w:rPr>
        <w:rStyle w:val="16"/>
      </w:rPr>
    </w:pPr>
    <w:r>
      <w:fldChar w:fldCharType="begin"/>
    </w:r>
    <w:r>
      <w:rPr>
        <w:rStyle w:val="16"/>
      </w:rPr>
      <w:instrText xml:space="preserve">PAGE  </w:instrText>
    </w:r>
    <w:r>
      <w:fldChar w:fldCharType="end"/>
    </w:r>
  </w:p>
  <w:p w14:paraId="40DE1EB2">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93F33"/>
    <w:multiLevelType w:val="singleLevel"/>
    <w:tmpl w:val="5B893F33"/>
    <w:lvl w:ilvl="0" w:tentative="0">
      <w:start w:val="1"/>
      <w:numFmt w:val="decimal"/>
      <w:suff w:val="nothing"/>
      <w:lvlText w:val="%1、"/>
      <w:lvlJc w:val="left"/>
    </w:lvl>
  </w:abstractNum>
  <w:abstractNum w:abstractNumId="1">
    <w:nsid w:val="620B0C09"/>
    <w:multiLevelType w:val="multilevel"/>
    <w:tmpl w:val="620B0C09"/>
    <w:lvl w:ilvl="0" w:tentative="0">
      <w:start w:val="1"/>
      <w:numFmt w:val="chineseCountingThousand"/>
      <w:pStyle w:val="4"/>
      <w:suff w:val="space"/>
      <w:lvlText w:val="第%1部分"/>
      <w:lvlJc w:val="left"/>
      <w:pPr>
        <w:ind w:left="425" w:hanging="425"/>
      </w:pPr>
      <w:rPr>
        <w:rFonts w:hint="eastAsia" w:ascii="黑体" w:eastAsia="黑体"/>
        <w:sz w:val="44"/>
      </w:rPr>
    </w:lvl>
    <w:lvl w:ilvl="1" w:tentative="0">
      <w:start w:val="1"/>
      <w:numFmt w:val="decimal"/>
      <w:isLgl/>
      <w:suff w:val="space"/>
      <w:lvlText w:val="%1.%2"/>
      <w:lvlJc w:val="left"/>
      <w:pPr>
        <w:ind w:left="0" w:firstLine="0"/>
      </w:pPr>
      <w:rPr>
        <w:rFonts w:hint="eastAsia" w:ascii="黑体" w:eastAsia="黑体"/>
        <w:sz w:val="28"/>
      </w:rPr>
    </w:lvl>
    <w:lvl w:ilvl="2" w:tentative="0">
      <w:start w:val="1"/>
      <w:numFmt w:val="decimal"/>
      <w:isLgl/>
      <w:suff w:val="space"/>
      <w:lvlText w:val="%1.%2.%3"/>
      <w:lvlJc w:val="left"/>
      <w:pPr>
        <w:ind w:left="0" w:firstLine="0"/>
      </w:pPr>
      <w:rPr>
        <w:rFonts w:hint="eastAsia" w:ascii="宋体" w:eastAsia="宋体"/>
        <w:sz w:val="21"/>
        <w:szCs w:val="21"/>
      </w:rPr>
    </w:lvl>
    <w:lvl w:ilvl="3" w:tentative="0">
      <w:start w:val="1"/>
      <w:numFmt w:val="decimal"/>
      <w:pStyle w:val="7"/>
      <w:isLgl/>
      <w:suff w:val="space"/>
      <w:lvlText w:val="%4."/>
      <w:lvlJc w:val="left"/>
      <w:pPr>
        <w:ind w:left="0" w:firstLine="680"/>
      </w:pPr>
      <w:rPr>
        <w:rFonts w:hint="eastAsia" w:ascii="宋体" w:eastAsia="宋体"/>
        <w:sz w:val="28"/>
      </w:rPr>
    </w:lvl>
    <w:lvl w:ilvl="4" w:tentative="0">
      <w:start w:val="1"/>
      <w:numFmt w:val="decimal"/>
      <w:pStyle w:val="8"/>
      <w:isLgl/>
      <w:suff w:val="space"/>
      <w:lvlText w:val="&lt;%5&gt;"/>
      <w:lvlJc w:val="left"/>
      <w:pPr>
        <w:ind w:left="0" w:firstLine="567"/>
      </w:pPr>
      <w:rPr>
        <w:rFonts w:hint="eastAsia" w:ascii="宋体" w:eastAsia="宋体"/>
        <w:sz w:val="28"/>
      </w:rPr>
    </w:lvl>
    <w:lvl w:ilvl="5" w:tentative="0">
      <w:start w:val="1"/>
      <w:numFmt w:val="upperLetter"/>
      <w:pStyle w:val="9"/>
      <w:suff w:val="space"/>
      <w:lvlText w:val="%6."/>
      <w:lvlJc w:val="left"/>
      <w:pPr>
        <w:ind w:left="0" w:firstLine="680"/>
      </w:pPr>
      <w:rPr>
        <w:rFonts w:hint="eastAsia" w:ascii="宋体" w:eastAsia="宋体"/>
        <w:sz w:val="28"/>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kMmEzN2I2NGYxZTIyMTQxMGQxM2IzYzc2N2Q1MzcifQ=="/>
  </w:docVars>
  <w:rsids>
    <w:rsidRoot w:val="009F5AFF"/>
    <w:rsid w:val="00004CCA"/>
    <w:rsid w:val="000367C1"/>
    <w:rsid w:val="00041595"/>
    <w:rsid w:val="00050AB9"/>
    <w:rsid w:val="00054DA2"/>
    <w:rsid w:val="000568E5"/>
    <w:rsid w:val="000702E4"/>
    <w:rsid w:val="00086DE4"/>
    <w:rsid w:val="000A5F0D"/>
    <w:rsid w:val="000E2EBC"/>
    <w:rsid w:val="000F7684"/>
    <w:rsid w:val="00131B42"/>
    <w:rsid w:val="00140C6E"/>
    <w:rsid w:val="00150876"/>
    <w:rsid w:val="0015219A"/>
    <w:rsid w:val="001529DA"/>
    <w:rsid w:val="0017098B"/>
    <w:rsid w:val="00172760"/>
    <w:rsid w:val="001A78AD"/>
    <w:rsid w:val="001B007F"/>
    <w:rsid w:val="001E7FA6"/>
    <w:rsid w:val="001F0EA9"/>
    <w:rsid w:val="001F3254"/>
    <w:rsid w:val="002316C5"/>
    <w:rsid w:val="0024654A"/>
    <w:rsid w:val="00264457"/>
    <w:rsid w:val="002C3098"/>
    <w:rsid w:val="002F15C0"/>
    <w:rsid w:val="002F2E43"/>
    <w:rsid w:val="002F704E"/>
    <w:rsid w:val="00306546"/>
    <w:rsid w:val="00312E95"/>
    <w:rsid w:val="00314E74"/>
    <w:rsid w:val="00321083"/>
    <w:rsid w:val="00324410"/>
    <w:rsid w:val="00325378"/>
    <w:rsid w:val="0036745B"/>
    <w:rsid w:val="0038675A"/>
    <w:rsid w:val="00391491"/>
    <w:rsid w:val="003A4577"/>
    <w:rsid w:val="003B6578"/>
    <w:rsid w:val="003B6C79"/>
    <w:rsid w:val="003C2F57"/>
    <w:rsid w:val="003E1203"/>
    <w:rsid w:val="003F017B"/>
    <w:rsid w:val="004037BF"/>
    <w:rsid w:val="004173B1"/>
    <w:rsid w:val="00442A3E"/>
    <w:rsid w:val="004565B9"/>
    <w:rsid w:val="0047301C"/>
    <w:rsid w:val="00495D64"/>
    <w:rsid w:val="004A20C0"/>
    <w:rsid w:val="004A27FD"/>
    <w:rsid w:val="004B4AD5"/>
    <w:rsid w:val="004D362E"/>
    <w:rsid w:val="004E20A5"/>
    <w:rsid w:val="004F0797"/>
    <w:rsid w:val="004F704A"/>
    <w:rsid w:val="00537E0A"/>
    <w:rsid w:val="005423F1"/>
    <w:rsid w:val="00542633"/>
    <w:rsid w:val="00560489"/>
    <w:rsid w:val="005825E8"/>
    <w:rsid w:val="005A2E5E"/>
    <w:rsid w:val="005A53DB"/>
    <w:rsid w:val="005B1096"/>
    <w:rsid w:val="00602637"/>
    <w:rsid w:val="00604C33"/>
    <w:rsid w:val="006137F9"/>
    <w:rsid w:val="00621FF8"/>
    <w:rsid w:val="00625A10"/>
    <w:rsid w:val="0063558C"/>
    <w:rsid w:val="0064088C"/>
    <w:rsid w:val="00655A5F"/>
    <w:rsid w:val="006610B7"/>
    <w:rsid w:val="00670421"/>
    <w:rsid w:val="00671EF1"/>
    <w:rsid w:val="006A359B"/>
    <w:rsid w:val="006D5F68"/>
    <w:rsid w:val="00710738"/>
    <w:rsid w:val="00720FB8"/>
    <w:rsid w:val="0072257B"/>
    <w:rsid w:val="00726534"/>
    <w:rsid w:val="00755086"/>
    <w:rsid w:val="00755279"/>
    <w:rsid w:val="00776593"/>
    <w:rsid w:val="00780670"/>
    <w:rsid w:val="007A06BA"/>
    <w:rsid w:val="007A1BFA"/>
    <w:rsid w:val="007B2423"/>
    <w:rsid w:val="007B6AFC"/>
    <w:rsid w:val="007D7BCA"/>
    <w:rsid w:val="007F7251"/>
    <w:rsid w:val="00867E6B"/>
    <w:rsid w:val="00876908"/>
    <w:rsid w:val="00886CE4"/>
    <w:rsid w:val="008873DD"/>
    <w:rsid w:val="00890BCC"/>
    <w:rsid w:val="00894F73"/>
    <w:rsid w:val="008E5A37"/>
    <w:rsid w:val="008F3EF1"/>
    <w:rsid w:val="009378B4"/>
    <w:rsid w:val="009440C8"/>
    <w:rsid w:val="009500BE"/>
    <w:rsid w:val="009937A8"/>
    <w:rsid w:val="00994DAC"/>
    <w:rsid w:val="00996AE6"/>
    <w:rsid w:val="009B6829"/>
    <w:rsid w:val="009D4A66"/>
    <w:rsid w:val="009E0AC8"/>
    <w:rsid w:val="009E7B06"/>
    <w:rsid w:val="009F0EB0"/>
    <w:rsid w:val="009F5AFF"/>
    <w:rsid w:val="00A02C04"/>
    <w:rsid w:val="00A16520"/>
    <w:rsid w:val="00A17DA8"/>
    <w:rsid w:val="00A20A7F"/>
    <w:rsid w:val="00A314E5"/>
    <w:rsid w:val="00A33D54"/>
    <w:rsid w:val="00A562A4"/>
    <w:rsid w:val="00A9033D"/>
    <w:rsid w:val="00A94C48"/>
    <w:rsid w:val="00AC4DE8"/>
    <w:rsid w:val="00AF3C57"/>
    <w:rsid w:val="00AF498F"/>
    <w:rsid w:val="00B210CF"/>
    <w:rsid w:val="00B2612F"/>
    <w:rsid w:val="00B312A5"/>
    <w:rsid w:val="00B42F75"/>
    <w:rsid w:val="00B62042"/>
    <w:rsid w:val="00B83138"/>
    <w:rsid w:val="00B92B6E"/>
    <w:rsid w:val="00BB2F70"/>
    <w:rsid w:val="00BB4314"/>
    <w:rsid w:val="00BE2EA8"/>
    <w:rsid w:val="00BE5388"/>
    <w:rsid w:val="00C7443D"/>
    <w:rsid w:val="00C93E15"/>
    <w:rsid w:val="00CC11B0"/>
    <w:rsid w:val="00CC6D29"/>
    <w:rsid w:val="00CD4E02"/>
    <w:rsid w:val="00CF2C48"/>
    <w:rsid w:val="00D0743B"/>
    <w:rsid w:val="00D44C6A"/>
    <w:rsid w:val="00D53C0F"/>
    <w:rsid w:val="00D747AD"/>
    <w:rsid w:val="00DB65F9"/>
    <w:rsid w:val="00DC224A"/>
    <w:rsid w:val="00DE5CD0"/>
    <w:rsid w:val="00E05157"/>
    <w:rsid w:val="00E10048"/>
    <w:rsid w:val="00E13397"/>
    <w:rsid w:val="00E32EA5"/>
    <w:rsid w:val="00E33138"/>
    <w:rsid w:val="00E40AED"/>
    <w:rsid w:val="00E422D0"/>
    <w:rsid w:val="00E64444"/>
    <w:rsid w:val="00E665A6"/>
    <w:rsid w:val="00E70910"/>
    <w:rsid w:val="00EF6645"/>
    <w:rsid w:val="00EF7E47"/>
    <w:rsid w:val="00F1148B"/>
    <w:rsid w:val="00F14FE7"/>
    <w:rsid w:val="00F158A4"/>
    <w:rsid w:val="00F40736"/>
    <w:rsid w:val="00F47BE4"/>
    <w:rsid w:val="00F504E4"/>
    <w:rsid w:val="00F55CCC"/>
    <w:rsid w:val="00FA73C2"/>
    <w:rsid w:val="00FC5D3F"/>
    <w:rsid w:val="013237DC"/>
    <w:rsid w:val="027B6DCE"/>
    <w:rsid w:val="03D947CA"/>
    <w:rsid w:val="0776244F"/>
    <w:rsid w:val="078D5AC2"/>
    <w:rsid w:val="0B923CFA"/>
    <w:rsid w:val="0E0C7A30"/>
    <w:rsid w:val="0FE14CA5"/>
    <w:rsid w:val="16160E73"/>
    <w:rsid w:val="187E76ED"/>
    <w:rsid w:val="19905F1F"/>
    <w:rsid w:val="1A100F76"/>
    <w:rsid w:val="1A6C0F19"/>
    <w:rsid w:val="1B526001"/>
    <w:rsid w:val="1DBB1D54"/>
    <w:rsid w:val="268122BF"/>
    <w:rsid w:val="26A3375D"/>
    <w:rsid w:val="2E30238C"/>
    <w:rsid w:val="2F636D49"/>
    <w:rsid w:val="30BD1F03"/>
    <w:rsid w:val="312A2B56"/>
    <w:rsid w:val="49700CBC"/>
    <w:rsid w:val="4D3D27EE"/>
    <w:rsid w:val="61870AA1"/>
    <w:rsid w:val="68D30985"/>
    <w:rsid w:val="6A067AF0"/>
    <w:rsid w:val="6C1A5FD4"/>
    <w:rsid w:val="6D317BA6"/>
    <w:rsid w:val="6D403962"/>
    <w:rsid w:val="6D6B0D11"/>
    <w:rsid w:val="73287DEA"/>
    <w:rsid w:val="7DDC5F28"/>
    <w:rsid w:val="7F3B6F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numPr>
        <w:ilvl w:val="0"/>
        <w:numId w:val="1"/>
      </w:numPr>
      <w:autoSpaceDE w:val="0"/>
      <w:autoSpaceDN w:val="0"/>
      <w:adjustRightInd w:val="0"/>
      <w:jc w:val="center"/>
      <w:outlineLvl w:val="0"/>
    </w:pPr>
    <w:rPr>
      <w:b/>
      <w:color w:val="0000FF"/>
      <w:kern w:val="0"/>
      <w:sz w:val="52"/>
      <w:szCs w:val="20"/>
    </w:rPr>
  </w:style>
  <w:style w:type="paragraph" w:styleId="5">
    <w:name w:val="heading 2"/>
    <w:basedOn w:val="1"/>
    <w:next w:val="1"/>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numPr>
        <w:ilvl w:val="3"/>
        <w:numId w:val="1"/>
      </w:numPr>
      <w:outlineLvl w:val="3"/>
    </w:pPr>
    <w:rPr>
      <w:rFonts w:ascii="宋体"/>
      <w:color w:val="0000FF"/>
      <w:sz w:val="28"/>
      <w:szCs w:val="20"/>
    </w:rPr>
  </w:style>
  <w:style w:type="paragraph" w:styleId="8">
    <w:name w:val="heading 5"/>
    <w:basedOn w:val="1"/>
    <w:next w:val="1"/>
    <w:qFormat/>
    <w:uiPriority w:val="0"/>
    <w:pPr>
      <w:numPr>
        <w:ilvl w:val="4"/>
        <w:numId w:val="1"/>
      </w:numPr>
      <w:spacing w:before="120"/>
      <w:ind w:firstLine="540"/>
      <w:outlineLvl w:val="4"/>
    </w:pPr>
    <w:rPr>
      <w:rFonts w:ascii="宋体"/>
      <w:b/>
      <w:color w:val="0000FF"/>
      <w:sz w:val="28"/>
      <w:szCs w:val="20"/>
    </w:rPr>
  </w:style>
  <w:style w:type="paragraph" w:styleId="9">
    <w:name w:val="heading 6"/>
    <w:basedOn w:val="1"/>
    <w:next w:val="1"/>
    <w:qFormat/>
    <w:uiPriority w:val="0"/>
    <w:pPr>
      <w:numPr>
        <w:ilvl w:val="5"/>
        <w:numId w:val="1"/>
      </w:numPr>
      <w:outlineLvl w:val="5"/>
    </w:pPr>
    <w:rPr>
      <w:color w:val="0000FF"/>
      <w:sz w:val="28"/>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color w:val="0000FF"/>
      <w:sz w:val="28"/>
    </w:rPr>
  </w:style>
  <w:style w:type="paragraph" w:customStyle="1" w:styleId="3">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annotation text"/>
    <w:basedOn w:val="1"/>
    <w:semiHidden/>
    <w:qFormat/>
    <w:uiPriority w:val="0"/>
    <w:pPr>
      <w:jc w:val="left"/>
    </w:pPr>
    <w:rPr>
      <w:color w:val="0000FF"/>
      <w:sz w:val="24"/>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character" w:styleId="16">
    <w:name w:val="page number"/>
    <w:basedOn w:val="15"/>
    <w:qFormat/>
    <w:uiPriority w:val="0"/>
  </w:style>
  <w:style w:type="character" w:styleId="17">
    <w:name w:val="Hyperlink"/>
    <w:qFormat/>
    <w:uiPriority w:val="0"/>
    <w:rPr>
      <w:color w:val="0000FF"/>
      <w:u w:val="single"/>
    </w:rPr>
  </w:style>
  <w:style w:type="character" w:styleId="18">
    <w:name w:val="annotation reference"/>
    <w:semiHidden/>
    <w:qFormat/>
    <w:uiPriority w:val="0"/>
    <w:rPr>
      <w:sz w:val="21"/>
      <w:szCs w:val="21"/>
    </w:rPr>
  </w:style>
  <w:style w:type="character" w:customStyle="1" w:styleId="19">
    <w:name w:val="页眉 Char"/>
    <w:link w:val="13"/>
    <w:qFormat/>
    <w:uiPriority w:val="0"/>
    <w:rPr>
      <w:kern w:val="2"/>
      <w:sz w:val="18"/>
      <w:szCs w:val="18"/>
    </w:rPr>
  </w:style>
  <w:style w:type="paragraph" w:customStyle="1" w:styleId="20">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zw"/>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Normal"/>
    <w:qFormat/>
    <w:uiPriority w:val="0"/>
    <w:pPr>
      <w:widowControl w:val="0"/>
      <w:jc w:val="both"/>
    </w:pPr>
    <w:rPr>
      <w:rFonts w:ascii="Calibri" w:hAnsi="Calibri" w:eastAsia="宋体" w:cs="Times New Roman"/>
      <w:lang w:val="en-US" w:eastAsia="zh-CN" w:bidi="ar-SA"/>
    </w:rPr>
  </w:style>
  <w:style w:type="paragraph" w:customStyle="1" w:styleId="27">
    <w:name w:val="Char Char"/>
    <w:basedOn w:val="1"/>
    <w:qFormat/>
    <w:uiPriority w:val="0"/>
    <w:rPr>
      <w:rFonts w:ascii="Tahoma" w:hAnsi="Tahoma"/>
      <w:sz w:val="24"/>
      <w:szCs w:val="20"/>
    </w:rPr>
  </w:style>
  <w:style w:type="paragraph" w:customStyle="1" w:styleId="28">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_6"/>
    <w:qFormat/>
    <w:uiPriority w:val="0"/>
    <w:pPr>
      <w:widowControl w:val="0"/>
      <w:jc w:val="both"/>
    </w:pPr>
    <w:rPr>
      <w:rFonts w:ascii="Calibri" w:hAnsi="Calibri" w:eastAsia="宋体" w:cs="Times New Roman"/>
      <w:kern w:val="2"/>
      <w:sz w:val="21"/>
      <w:szCs w:val="22"/>
      <w:lang w:val="en-US" w:eastAsia="zh-CN" w:bidi="ar-SA"/>
    </w:rPr>
  </w:style>
  <w:style w:type="paragraph" w:styleId="31">
    <w:name w:val="List Paragraph"/>
    <w:basedOn w:val="1"/>
    <w:qFormat/>
    <w:uiPriority w:val="34"/>
    <w:pPr>
      <w:ind w:firstLine="420" w:firstLineChars="200"/>
    </w:pPr>
  </w:style>
  <w:style w:type="paragraph" w:customStyle="1" w:styleId="32">
    <w:name w:val="正文1_0"/>
    <w:unhideWhenUsed/>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3">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1061</Words>
  <Characters>1086</Characters>
  <Lines>6</Lines>
  <Paragraphs>1</Paragraphs>
  <TotalTime>1</TotalTime>
  <ScaleCrop>false</ScaleCrop>
  <LinksUpToDate>false</LinksUpToDate>
  <CharactersWithSpaces>1129</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2022-01-24T01:21:00Z</dcterms:created>
  <dc:creator>何卓瑜</dc:creator>
  <cp:lastModifiedBy>江玲</cp:lastModifiedBy>
  <cp:lastPrinted>2014-12-12T03:16:00Z</cp:lastPrinted>
  <dcterms:modified xsi:type="dcterms:W3CDTF">2026-01-16T00:47:50Z</dcterms:modified>
  <dc:title>用户需求书（参考格式）</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448D9C7A21C44AA4980ED43C4D790E6F_13</vt:lpwstr>
  </property>
  <property fmtid="{D5CDD505-2E9C-101B-9397-08002B2CF9AE}" pid="4" name="KSOTemplateDocerSaveRecord">
    <vt:lpwstr>eyJoZGlkIjoiMjAyNDk0OTM5ZjE2MDUwMDJiMWIwZGQwMjQwZjRmZDAiLCJ1c2VySWQiOiI0NDc4NzM5NzgifQ==</vt:lpwstr>
  </property>
</Properties>
</file>