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rPr>
        <w:t>：</w:t>
      </w:r>
    </w:p>
    <w:p>
      <w:pPr>
        <w:pStyle w:val="2"/>
        <w:jc w:val="center"/>
        <w:rPr>
          <w:rFonts w:hint="eastAsia"/>
          <w:b/>
          <w:bCs/>
          <w:spacing w:val="-23"/>
          <w:sz w:val="72"/>
          <w:szCs w:val="72"/>
          <w:lang w:val="en-US" w:eastAsia="zh-CN"/>
        </w:rPr>
      </w:pPr>
      <w:r>
        <w:rPr>
          <w:rFonts w:hint="eastAsia"/>
          <w:b/>
          <w:bCs/>
          <w:spacing w:val="-23"/>
          <w:sz w:val="72"/>
          <w:szCs w:val="72"/>
          <w:lang w:val="en-US" w:eastAsia="zh-CN"/>
        </w:rPr>
        <w:t>中山市黄圃人民医院室内空气检测服务项目响应文件</w:t>
      </w:r>
    </w:p>
    <w:p>
      <w:pPr>
        <w:pStyle w:val="2"/>
        <w:jc w:val="center"/>
        <w:rPr>
          <w:b/>
          <w:bCs/>
          <w:sz w:val="72"/>
          <w:szCs w:val="72"/>
        </w:rPr>
      </w:pPr>
      <w:r>
        <w:rPr>
          <w:rFonts w:hint="eastAsia"/>
          <w:b/>
          <w:bCs/>
          <w:sz w:val="72"/>
          <w:szCs w:val="72"/>
        </w:rPr>
        <w:t>（正本/副本）</w:t>
      </w:r>
    </w:p>
    <w:p>
      <w:pPr>
        <w:pStyle w:val="11"/>
        <w:jc w:val="center"/>
        <w:rPr>
          <w:rFonts w:hAnsi="宋体" w:cs="宋体"/>
          <w:b/>
          <w:sz w:val="44"/>
          <w:szCs w:val="44"/>
        </w:rPr>
      </w:pPr>
    </w:p>
    <w:p>
      <w:pPr>
        <w:pStyle w:val="11"/>
        <w:jc w:val="center"/>
        <w:rPr>
          <w:rFonts w:hAnsi="宋体" w:cs="宋体"/>
          <w:b/>
          <w:sz w:val="44"/>
          <w:szCs w:val="44"/>
        </w:rPr>
      </w:pPr>
    </w:p>
    <w:p>
      <w:pPr>
        <w:pStyle w:val="11"/>
        <w:jc w:val="center"/>
        <w:rPr>
          <w:rFonts w:hAnsi="宋体" w:cs="宋体"/>
          <w:b/>
          <w:sz w:val="44"/>
          <w:szCs w:val="44"/>
        </w:rPr>
      </w:pPr>
    </w:p>
    <w:p>
      <w:pPr>
        <w:pStyle w:val="11"/>
        <w:jc w:val="center"/>
        <w:rPr>
          <w:rFonts w:hAnsi="宋体" w:cs="宋体"/>
          <w:b/>
          <w:sz w:val="44"/>
          <w:szCs w:val="44"/>
        </w:rPr>
      </w:pPr>
    </w:p>
    <w:p>
      <w:pPr>
        <w:pStyle w:val="2"/>
        <w:jc w:val="left"/>
        <w:rPr>
          <w:rFonts w:ascii="宋体" w:hAnsi="宋体" w:cs="宋体"/>
          <w:b/>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b/>
          <w:bCs/>
          <w:sz w:val="24"/>
          <w:szCs w:val="24"/>
          <w:lang w:eastAsia="zh-CN"/>
        </w:rPr>
      </w:pPr>
      <w:bookmarkStart w:id="0" w:name="_Toc16959"/>
      <w:r>
        <w:rPr>
          <w:rFonts w:ascii="宋体" w:hAnsi="宋体"/>
          <w:b/>
          <w:bCs/>
          <w:spacing w:val="54"/>
          <w:kern w:val="0"/>
          <w:sz w:val="32"/>
          <w:szCs w:val="32"/>
          <w:fitText w:val="1605" w:id="0"/>
        </w:rPr>
        <w:t>项目名</w:t>
      </w:r>
      <w:r>
        <w:rPr>
          <w:rFonts w:ascii="宋体" w:hAnsi="宋体"/>
          <w:b/>
          <w:bCs/>
          <w:spacing w:val="0"/>
          <w:kern w:val="0"/>
          <w:sz w:val="32"/>
          <w:szCs w:val="32"/>
          <w:fitText w:val="1605" w:id="0"/>
        </w:rPr>
        <w:t>称</w:t>
      </w:r>
      <w:r>
        <w:rPr>
          <w:rFonts w:ascii="宋体" w:hAnsi="宋体"/>
          <w:b/>
          <w:bCs/>
          <w:sz w:val="32"/>
          <w:szCs w:val="32"/>
        </w:rPr>
        <w:t>：</w:t>
      </w:r>
      <w:bookmarkEnd w:id="0"/>
      <w:bookmarkStart w:id="1" w:name="_Toc32348"/>
      <w:r>
        <w:rPr>
          <w:rFonts w:hint="eastAsia" w:ascii="宋体" w:hAnsi="宋体" w:cstheme="minorBidi"/>
          <w:b/>
          <w:bCs/>
          <w:sz w:val="24"/>
          <w:szCs w:val="24"/>
          <w:lang w:val="en-US" w:eastAsia="zh-CN"/>
        </w:rPr>
        <w:t>中山市黄圃人民医院室内空气检测服务项目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b/>
          <w:bCs/>
          <w:sz w:val="32"/>
          <w:szCs w:val="32"/>
        </w:rPr>
      </w:pPr>
      <w:r>
        <w:rPr>
          <w:rFonts w:ascii="宋体" w:hAnsi="宋体"/>
          <w:b/>
          <w:bCs/>
          <w:spacing w:val="0"/>
          <w:w w:val="100"/>
          <w:kern w:val="0"/>
          <w:sz w:val="32"/>
          <w:szCs w:val="32"/>
          <w:fitText w:val="1605" w:id="1"/>
        </w:rPr>
        <w:t>响应人名称</w:t>
      </w:r>
      <w:r>
        <w:rPr>
          <w:rFonts w:ascii="宋体" w:hAnsi="宋体"/>
          <w:b/>
          <w:bCs/>
          <w:sz w:val="32"/>
          <w:szCs w:val="32"/>
        </w:rPr>
        <w:t>：</w:t>
      </w:r>
      <w:bookmarkEnd w:id="1"/>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b/>
          <w:bCs/>
          <w:sz w:val="32"/>
          <w:szCs w:val="32"/>
        </w:rPr>
      </w:pPr>
      <w:bookmarkStart w:id="2" w:name="_Toc21417"/>
      <w:r>
        <w:rPr>
          <w:rFonts w:ascii="宋体" w:hAnsi="宋体"/>
          <w:b/>
          <w:bCs/>
          <w:spacing w:val="0"/>
          <w:kern w:val="0"/>
          <w:sz w:val="32"/>
          <w:szCs w:val="32"/>
          <w:fitText w:val="1605" w:id="2"/>
        </w:rPr>
        <w:t>日      期</w:t>
      </w:r>
      <w:r>
        <w:rPr>
          <w:rFonts w:ascii="宋体" w:hAnsi="宋体"/>
          <w:b/>
          <w:bCs/>
          <w:sz w:val="32"/>
          <w:szCs w:val="32"/>
        </w:rPr>
        <w:t>：    年    月    日</w:t>
      </w:r>
      <w:bookmarkEnd w:id="2"/>
    </w:p>
    <w:p>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pPr>
        <w:widowControl/>
        <w:spacing w:line="500" w:lineRule="exact"/>
        <w:jc w:val="center"/>
        <w:rPr>
          <w:b/>
          <w:sz w:val="24"/>
          <w:szCs w:val="24"/>
        </w:rPr>
      </w:pPr>
    </w:p>
    <w:p>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pgNumType w:fmt="decimal"/>
          <w:cols w:space="425" w:num="1"/>
          <w:docGrid w:type="lines" w:linePitch="312" w:charSpace="0"/>
        </w:sectPr>
      </w:pPr>
    </w:p>
    <w:p>
      <w:pPr>
        <w:numPr>
          <w:ilvl w:val="0"/>
          <w:numId w:val="1"/>
        </w:numPr>
        <w:spacing w:line="360" w:lineRule="auto"/>
        <w:jc w:val="center"/>
        <w:outlineLvl w:val="0"/>
        <w:rPr>
          <w:rFonts w:hint="eastAsia"/>
          <w:b/>
          <w:bCs/>
          <w:sz w:val="28"/>
          <w:szCs w:val="28"/>
        </w:rPr>
      </w:pPr>
      <w:r>
        <w:rPr>
          <w:rFonts w:hint="eastAsia"/>
          <w:b/>
          <w:bCs/>
          <w:sz w:val="28"/>
          <w:szCs w:val="28"/>
        </w:rPr>
        <w:t>资格性文件</w:t>
      </w:r>
    </w:p>
    <w:p>
      <w:pPr>
        <w:pStyle w:val="2"/>
        <w:numPr>
          <w:ilvl w:val="0"/>
          <w:numId w:val="0"/>
        </w:numPr>
        <w:rPr>
          <w:rFonts w:hint="eastAsia"/>
          <w:lang w:val="en-US" w:eastAsia="zh-CN"/>
        </w:rPr>
      </w:pPr>
    </w:p>
    <w:p>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Times New Roman"/>
        </w:rPr>
      </w:pPr>
      <w:r>
        <w:rPr>
          <w:rFonts w:hint="eastAsia" w:ascii="宋体" w:hAnsi="宋体" w:eastAsia="宋体" w:cs="Times New Roman"/>
        </w:rPr>
        <w:t>依据贵方[</w:t>
      </w:r>
      <w:r>
        <w:rPr>
          <w:rFonts w:hint="eastAsia" w:ascii="宋体" w:hAnsi="宋体" w:eastAsia="宋体" w:cs="Times New Roman"/>
          <w:b/>
          <w:bCs/>
          <w:u w:val="single"/>
          <w:lang w:eastAsia="zh-CN"/>
        </w:rPr>
        <w:t>中山市黄圃人民医院室内空气检测服务项目</w:t>
      </w:r>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 xml:space="preserve">提交响应文件正本 1 份、副本 </w:t>
      </w:r>
      <w:r>
        <w:rPr>
          <w:rFonts w:hint="eastAsia" w:ascii="宋体" w:hAnsi="宋体" w:eastAsia="宋体" w:cs="Times New Roman"/>
          <w:lang w:val="en-US" w:eastAsia="zh-CN"/>
        </w:rPr>
        <w:t>1</w:t>
      </w:r>
      <w:r>
        <w:rPr>
          <w:rFonts w:hint="eastAsia" w:ascii="宋体" w:hAnsi="宋体" w:eastAsia="宋体" w:cs="Times New Roman"/>
        </w:rPr>
        <w:t>份。</w:t>
      </w:r>
    </w:p>
    <w:p>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pPr>
        <w:spacing w:after="120"/>
        <w:rPr>
          <w:rFonts w:ascii="Calibri" w:hAnsi="Calibri" w:eastAsia="宋体" w:cs="Times New Roman"/>
        </w:rPr>
      </w:pPr>
    </w:p>
    <w:p>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pPr>
        <w:autoSpaceDE w:val="0"/>
        <w:autoSpaceDN w:val="0"/>
        <w:adjustRightInd w:val="0"/>
        <w:spacing w:line="360" w:lineRule="auto"/>
        <w:rPr>
          <w:rFonts w:hint="eastAsia" w:ascii="宋体" w:hAnsi="宋体" w:eastAsia="宋体" w:cs="Times New Roman"/>
          <w:szCs w:val="21"/>
        </w:rPr>
      </w:pPr>
    </w:p>
    <w:p>
      <w:pPr>
        <w:ind w:firstLine="420" w:firstLineChars="200"/>
        <w:rPr>
          <w:rFonts w:ascii="Calibri" w:hAnsi="Calibri" w:eastAsia="宋体" w:cs="Times New Roman"/>
        </w:rPr>
      </w:pP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pPr>
        <w:widowControl/>
        <w:spacing w:line="360" w:lineRule="auto"/>
        <w:jc w:val="left"/>
        <w:rPr>
          <w:rFonts w:hint="eastAsia" w:ascii="宋体" w:hAnsi="宋体" w:eastAsia="宋体" w:cs="Times New Roman"/>
          <w:sz w:val="22"/>
          <w:szCs w:val="21"/>
        </w:rPr>
        <w:sectPr>
          <w:pgSz w:w="11907" w:h="16840"/>
          <w:pgMar w:top="1077" w:right="1191" w:bottom="1077" w:left="1191" w:header="737" w:footer="624" w:gutter="0"/>
          <w:pgNumType w:fmt="decimal"/>
          <w:cols w:space="720" w:num="1"/>
        </w:sectPr>
      </w:pPr>
    </w:p>
    <w:p>
      <w:pPr>
        <w:spacing w:line="360" w:lineRule="auto"/>
        <w:rPr>
          <w:rFonts w:hint="default" w:ascii="宋体" w:hAnsi="宋体"/>
          <w:b/>
          <w:bCs/>
          <w:szCs w:val="21"/>
        </w:rPr>
      </w:pPr>
      <w:r>
        <w:rPr>
          <w:rFonts w:hint="eastAsia" w:ascii="宋体" w:hAnsi="宋体"/>
          <w:b/>
          <w:bCs/>
          <w:lang w:val="en-US" w:eastAsia="zh-CN"/>
        </w:rPr>
        <w:t>1.2</w:t>
      </w:r>
      <w:r>
        <w:rPr>
          <w:rFonts w:hint="eastAsia" w:ascii="宋体" w:hAnsi="宋体"/>
          <w:b/>
          <w:bCs/>
          <w:szCs w:val="21"/>
        </w:rPr>
        <w:t>供应商资格信用承诺函</w:t>
      </w:r>
    </w:p>
    <w:p>
      <w:pPr>
        <w:widowControl/>
        <w:spacing w:line="460" w:lineRule="exact"/>
        <w:ind w:firstLine="560"/>
        <w:jc w:val="center"/>
        <w:rPr>
          <w:b/>
          <w:sz w:val="28"/>
          <w:szCs w:val="28"/>
        </w:rPr>
      </w:pPr>
      <w:r>
        <w:rPr>
          <w:rFonts w:hint="eastAsia"/>
          <w:b/>
          <w:sz w:val="28"/>
          <w:szCs w:val="28"/>
        </w:rPr>
        <w:t>供应商资格信用承诺函</w:t>
      </w:r>
    </w:p>
    <w:p>
      <w:pPr>
        <w:widowControl/>
        <w:snapToGrid w:val="0"/>
        <w:spacing w:line="360" w:lineRule="auto"/>
        <w:jc w:val="left"/>
        <w:rPr>
          <w:sz w:val="24"/>
          <w:szCs w:val="24"/>
        </w:rPr>
      </w:pPr>
    </w:p>
    <w:p>
      <w:pPr>
        <w:widowControl/>
        <w:snapToGrid w:val="0"/>
        <w:spacing w:line="360" w:lineRule="auto"/>
        <w:jc w:val="left"/>
        <w:rPr>
          <w:szCs w:val="21"/>
        </w:rPr>
      </w:pPr>
      <w:r>
        <w:rPr>
          <w:rFonts w:hint="eastAsia"/>
          <w:szCs w:val="21"/>
        </w:rPr>
        <w:t>致中山市黄圃人民医院：</w:t>
      </w:r>
    </w:p>
    <w:p>
      <w:pPr>
        <w:widowControl/>
        <w:snapToGrid w:val="0"/>
        <w:spacing w:line="360" w:lineRule="auto"/>
        <w:ind w:firstLine="420" w:firstLineChars="200"/>
        <w:jc w:val="left"/>
        <w:rPr>
          <w:szCs w:val="21"/>
        </w:rPr>
      </w:pPr>
      <w:r>
        <w:rPr>
          <w:rFonts w:hint="eastAsia"/>
          <w:szCs w:val="21"/>
        </w:rPr>
        <w:t>我方参与项目名称：</w:t>
      </w:r>
      <w:r>
        <w:rPr>
          <w:rFonts w:hint="eastAsia" w:ascii="宋体" w:hAnsi="宋体" w:eastAsia="宋体" w:cs="Times New Roman"/>
          <w:b/>
          <w:bCs/>
          <w:u w:val="single"/>
          <w:lang w:eastAsia="zh-CN"/>
        </w:rPr>
        <w:t>中山市黄圃人民医院室内空气检测服务项目</w:t>
      </w:r>
      <w:r>
        <w:rPr>
          <w:rFonts w:hint="eastAsia"/>
          <w:szCs w:val="21"/>
        </w:rPr>
        <w:t>的采购活动，承诺符合《中华人民共和国政府采购法》《中华人民共和国政府采购法实施条例》及采购文件资格要求规定的：</w:t>
      </w:r>
    </w:p>
    <w:p>
      <w:pPr>
        <w:widowControl/>
        <w:snapToGrid w:val="0"/>
        <w:spacing w:line="360" w:lineRule="auto"/>
        <w:ind w:firstLine="420" w:firstLineChars="200"/>
        <w:jc w:val="left"/>
        <w:rPr>
          <w:szCs w:val="21"/>
        </w:rPr>
      </w:pPr>
      <w:r>
        <w:rPr>
          <w:rFonts w:hint="eastAsia"/>
          <w:szCs w:val="21"/>
        </w:rPr>
        <w:t>1.具有良好的商业信誉和健全的财务会计制度；</w:t>
      </w:r>
    </w:p>
    <w:p>
      <w:pPr>
        <w:widowControl/>
        <w:snapToGrid w:val="0"/>
        <w:spacing w:line="360" w:lineRule="auto"/>
        <w:ind w:firstLine="420" w:firstLineChars="200"/>
        <w:jc w:val="left"/>
        <w:rPr>
          <w:szCs w:val="21"/>
        </w:rPr>
      </w:pPr>
      <w:r>
        <w:rPr>
          <w:rFonts w:hint="eastAsia"/>
          <w:szCs w:val="21"/>
        </w:rPr>
        <w:t>2.具有依法缴纳税收和社会保障资金的良好记录；</w:t>
      </w:r>
    </w:p>
    <w:p>
      <w:pPr>
        <w:widowControl/>
        <w:snapToGrid w:val="0"/>
        <w:spacing w:line="360" w:lineRule="auto"/>
        <w:ind w:firstLine="420" w:firstLineChars="200"/>
        <w:jc w:val="left"/>
        <w:rPr>
          <w:szCs w:val="21"/>
        </w:rPr>
      </w:pPr>
      <w:r>
        <w:rPr>
          <w:rFonts w:hint="eastAsia"/>
          <w:szCs w:val="21"/>
        </w:rPr>
        <w:t>3.参加采购活动前三年内，在经营活动中没有重大违法记录。</w:t>
      </w:r>
    </w:p>
    <w:p>
      <w:pPr>
        <w:widowControl/>
        <w:snapToGrid w:val="0"/>
        <w:spacing w:line="360" w:lineRule="auto"/>
        <w:ind w:firstLine="420" w:firstLineChars="200"/>
        <w:jc w:val="left"/>
        <w:rPr>
          <w:szCs w:val="21"/>
        </w:rPr>
      </w:pPr>
      <w:r>
        <w:rPr>
          <w:rFonts w:hint="eastAsia"/>
          <w:szCs w:val="21"/>
        </w:rPr>
        <w:t>我方对上述承诺的真实性负责，自愿接受采购单位的检查核验，配合提供相关证明材料，证明符合《中华人民共和国政府采购法》规定的供应商基本资格条件。如有虚假，将依法承担相应法律责任。</w:t>
      </w:r>
    </w:p>
    <w:p>
      <w:pPr>
        <w:widowControl/>
        <w:snapToGrid w:val="0"/>
        <w:spacing w:line="360" w:lineRule="auto"/>
        <w:ind w:firstLine="420" w:firstLineChars="200"/>
        <w:jc w:val="left"/>
        <w:rPr>
          <w:szCs w:val="21"/>
        </w:rPr>
      </w:pPr>
      <w:r>
        <w:rPr>
          <w:rFonts w:hint="eastAsia"/>
          <w:szCs w:val="21"/>
        </w:rPr>
        <w:t>特此承诺。</w:t>
      </w:r>
    </w:p>
    <w:p>
      <w:pPr>
        <w:widowControl/>
        <w:snapToGrid w:val="0"/>
        <w:spacing w:line="360" w:lineRule="auto"/>
        <w:jc w:val="left"/>
        <w:rPr>
          <w:szCs w:val="21"/>
        </w:rPr>
      </w:pPr>
    </w:p>
    <w:p>
      <w:pPr>
        <w:widowControl/>
        <w:snapToGrid w:val="0"/>
        <w:spacing w:line="360" w:lineRule="auto"/>
        <w:ind w:firstLine="2730" w:firstLineChars="1300"/>
        <w:jc w:val="left"/>
        <w:rPr>
          <w:szCs w:val="21"/>
        </w:rPr>
      </w:pPr>
      <w:r>
        <w:rPr>
          <w:rFonts w:hint="eastAsia"/>
          <w:szCs w:val="21"/>
        </w:rPr>
        <w:t xml:space="preserve">承诺供应商（全称并加盖公章）：               </w:t>
      </w:r>
    </w:p>
    <w:p>
      <w:pPr>
        <w:widowControl/>
        <w:snapToGrid w:val="0"/>
        <w:spacing w:line="360" w:lineRule="auto"/>
        <w:ind w:firstLine="2730" w:firstLineChars="1300"/>
        <w:jc w:val="left"/>
        <w:rPr>
          <w:szCs w:val="21"/>
        </w:rPr>
      </w:pPr>
      <w:r>
        <w:rPr>
          <w:rFonts w:hint="eastAsia"/>
          <w:szCs w:val="21"/>
        </w:rPr>
        <w:t xml:space="preserve">日期：    年  月  日                                      </w:t>
      </w:r>
    </w:p>
    <w:p>
      <w:pPr>
        <w:widowControl/>
        <w:snapToGrid w:val="0"/>
        <w:spacing w:line="360" w:lineRule="auto"/>
        <w:jc w:val="left"/>
        <w:rPr>
          <w:szCs w:val="21"/>
        </w:rPr>
      </w:pPr>
    </w:p>
    <w:p>
      <w:pPr>
        <w:widowControl/>
        <w:snapToGrid w:val="0"/>
        <w:spacing w:line="360" w:lineRule="auto"/>
        <w:jc w:val="left"/>
        <w:rPr>
          <w:szCs w:val="21"/>
        </w:rPr>
      </w:pPr>
      <w:r>
        <w:rPr>
          <w:rFonts w:hint="eastAsia"/>
          <w:szCs w:val="21"/>
        </w:rPr>
        <w:t>说明：供应商可自行选择是否提供本承诺函，若不提供本承诺函，应按《中华人民共和国政府采购法》《中华人民共和国政府采购法实施条例》及采购文件资格要求提供相应的证明材料。</w:t>
      </w:r>
    </w:p>
    <w:p>
      <w:pPr>
        <w:rPr>
          <w:rFonts w:hint="eastAsia"/>
          <w:sz w:val="24"/>
          <w:szCs w:val="24"/>
        </w:rPr>
      </w:pPr>
      <w:r>
        <w:rPr>
          <w:rFonts w:hint="eastAsia"/>
          <w:sz w:val="24"/>
          <w:szCs w:val="24"/>
        </w:rPr>
        <w:br w:type="page"/>
      </w:r>
    </w:p>
    <w:p>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资格声明函</w:t>
      </w:r>
    </w:p>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宋体" w:hAnsi="宋体"/>
          <w:szCs w:val="21"/>
        </w:rPr>
      </w:pPr>
      <w:r>
        <w:rPr>
          <w:rFonts w:ascii="宋体" w:hAnsi="宋体"/>
          <w:szCs w:val="21"/>
        </w:rPr>
        <w:t xml:space="preserve">    关于贵方</w:t>
      </w:r>
      <w:r>
        <w:rPr>
          <w:rFonts w:hint="eastAsia" w:ascii="宋体" w:hAnsi="宋体"/>
          <w:szCs w:val="21"/>
          <w:u w:val="single"/>
        </w:rPr>
        <w:t xml:space="preserve"> </w:t>
      </w:r>
      <w:r>
        <w:rPr>
          <w:rFonts w:hint="eastAsia" w:ascii="宋体" w:hAnsi="宋体"/>
          <w:b/>
          <w:bCs/>
          <w:szCs w:val="21"/>
          <w:u w:val="single"/>
          <w:lang w:eastAsia="zh-CN"/>
        </w:rPr>
        <w:t>中山市黄圃人民医院室内空气检测服务项目</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w:t>
      </w:r>
      <w:r>
        <w:rPr>
          <w:rFonts w:hint="eastAsia" w:ascii="宋体" w:hAnsi="宋体" w:cs="宋体"/>
          <w:szCs w:val="21"/>
          <w:lang w:eastAsia="zh-CN"/>
        </w:rPr>
        <w:t>；</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pPr>
        <w:pStyle w:val="2"/>
        <w:keepNext w:val="0"/>
        <w:keepLines w:val="0"/>
        <w:pageBreakBefore w:val="0"/>
        <w:widowControl w:val="0"/>
        <w:kinsoku/>
        <w:wordWrap/>
        <w:overflowPunct/>
        <w:topLinePunct w:val="0"/>
        <w:bidi w:val="0"/>
        <w:snapToGrid/>
        <w:spacing w:line="36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2"/>
        <w:keepNext w:val="0"/>
        <w:keepLines w:val="0"/>
        <w:pageBreakBefore w:val="0"/>
        <w:widowControl w:val="0"/>
        <w:kinsoku/>
        <w:wordWrap/>
        <w:overflowPunct/>
        <w:topLinePunct w:val="0"/>
        <w:bidi w:val="0"/>
        <w:snapToGrid/>
        <w:spacing w:before="54" w:line="360" w:lineRule="auto"/>
        <w:ind w:left="420"/>
        <w:textAlignment w:val="auto"/>
        <w:rPr>
          <w:rFonts w:ascii="宋体" w:hAnsi="宋体" w:cs="宋体"/>
          <w:szCs w:val="21"/>
        </w:rPr>
      </w:pPr>
      <w:r>
        <w:rPr>
          <w:rFonts w:hint="eastAsia" w:ascii="宋体" w:hAnsi="宋体" w:cs="宋体"/>
          <w:szCs w:val="21"/>
        </w:rPr>
        <w:t>特此声明！</w:t>
      </w:r>
    </w:p>
    <w:p>
      <w:pPr>
        <w:pStyle w:val="2"/>
        <w:keepNext w:val="0"/>
        <w:keepLines w:val="0"/>
        <w:pageBreakBefore w:val="0"/>
        <w:widowControl w:val="0"/>
        <w:kinsoku/>
        <w:wordWrap/>
        <w:overflowPunct/>
        <w:topLinePunct w:val="0"/>
        <w:bidi w:val="0"/>
        <w:snapToGrid/>
        <w:spacing w:before="23" w:line="36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pPr>
        <w:keepNext w:val="0"/>
        <w:keepLines w:val="0"/>
        <w:pageBreakBefore w:val="0"/>
        <w:widowControl w:val="0"/>
        <w:numPr>
          <w:ilvl w:val="0"/>
          <w:numId w:val="3"/>
        </w:numPr>
        <w:kinsoku/>
        <w:wordWrap/>
        <w:overflowPunct/>
        <w:topLinePunct w:val="0"/>
        <w:bidi w:val="0"/>
        <w:snapToGrid/>
        <w:spacing w:line="360" w:lineRule="auto"/>
        <w:ind w:firstLine="638" w:firstLineChars="304"/>
        <w:textAlignment w:val="auto"/>
        <w:rPr>
          <w:rFonts w:hint="default"/>
        </w:rPr>
      </w:pPr>
      <w:r>
        <w:rPr>
          <w:rFonts w:ascii="宋体" w:hAnsi="宋体"/>
          <w:szCs w:val="21"/>
        </w:rPr>
        <w:t>本声明函如有虚假或与事实不符的，作无效响应处理。</w:t>
      </w:r>
    </w:p>
    <w:p>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pStyle w:val="2"/>
        <w:rPr>
          <w:rFonts w:hint="default"/>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pPr>
      <w:r>
        <w:rPr>
          <w:rFonts w:ascii="宋体" w:hAnsi="宋体"/>
          <w:sz w:val="22"/>
          <w:szCs w:val="21"/>
        </w:rPr>
        <w:t>日期：   年   月  日</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w:t>
      </w:r>
      <w:r>
        <w:rPr>
          <w:rFonts w:hint="eastAsia" w:ascii="宋体" w:hAnsi="宋体" w:cs="宋体"/>
          <w:b/>
          <w:bCs/>
          <w:szCs w:val="21"/>
          <w:lang w:eastAsia="zh-CN"/>
        </w:rPr>
        <w:t>营业执照</w:t>
      </w:r>
      <w:r>
        <w:rPr>
          <w:rFonts w:hint="eastAsia" w:ascii="宋体" w:hAnsi="宋体" w:cs="宋体"/>
          <w:b/>
          <w:bCs/>
          <w:szCs w:val="21"/>
        </w:rPr>
        <w:t>》</w:t>
      </w:r>
      <w:r>
        <w:rPr>
          <w:rFonts w:hint="eastAsia" w:ascii="宋体" w:hAnsi="宋体" w:cs="宋体"/>
          <w:b/>
          <w:bCs/>
          <w:szCs w:val="21"/>
          <w:lang w:eastAsia="zh-CN"/>
        </w:rPr>
        <w:t>、</w:t>
      </w:r>
      <w:r>
        <w:rPr>
          <w:rFonts w:hint="eastAsia" w:ascii="宋体" w:hAnsi="宋体" w:cs="宋体"/>
          <w:b/>
          <w:bCs/>
          <w:szCs w:val="21"/>
        </w:rPr>
        <w:t>（或事业法人登记证或身份证等相关证明）副本复印件。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pPr>
        <w:spacing w:line="480" w:lineRule="exact"/>
        <w:ind w:firstLine="422" w:firstLineChars="200"/>
        <w:rPr>
          <w:rFonts w:hint="eastAsia" w:ascii="宋体" w:hAnsi="宋体" w:cs="宋体"/>
          <w:szCs w:val="21"/>
        </w:rPr>
      </w:pPr>
      <w:r>
        <w:rPr>
          <w:rFonts w:hint="eastAsia" w:ascii="宋体" w:hAnsi="宋体" w:cs="宋体"/>
          <w:b/>
          <w:bCs/>
          <w:szCs w:val="21"/>
        </w:rPr>
        <w:t>2</w:t>
      </w:r>
      <w:r>
        <w:rPr>
          <w:rFonts w:hint="eastAsia" w:ascii="宋体" w:hAnsi="宋体" w:cs="宋体"/>
          <w:b/>
          <w:bCs/>
          <w:szCs w:val="21"/>
          <w:lang w:val="en-US" w:eastAsia="zh-CN"/>
        </w:rPr>
        <w:t>.</w:t>
      </w:r>
      <w:r>
        <w:rPr>
          <w:rFonts w:hint="eastAsia" w:ascii="宋体" w:hAnsi="宋体" w:cs="宋体"/>
          <w:szCs w:val="21"/>
        </w:rPr>
        <w:t>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查询结果方式：</w:t>
      </w:r>
      <w:r>
        <w:rPr>
          <w:rFonts w:hint="eastAsia" w:ascii="宋体" w:hAnsi="宋体" w:cs="宋体"/>
          <w:b/>
          <w:bCs/>
          <w:szCs w:val="21"/>
        </w:rPr>
        <w:t>供应商须提供以上两个网站的信用记录查询结果打印页面并加盖公章，查询时间段：本公告发布至响应文件提交截止时间前。</w:t>
      </w:r>
      <w:r>
        <w:rPr>
          <w:rFonts w:hint="eastAsia" w:ascii="宋体" w:hAnsi="宋体" w:cs="宋体"/>
          <w:szCs w:val="21"/>
        </w:rPr>
        <w:t>例如在上述网站查询结果显示“很抱歉，没有找到您搜索的企业”或“共0条记录”，视为没有上述不良信用信息记录；如失信记录已失效，响应供应商须提供相关证明文件。</w:t>
      </w:r>
    </w:p>
    <w:p>
      <w:pPr>
        <w:pStyle w:val="17"/>
        <w:rPr>
          <w:rFonts w:hint="eastAsia"/>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rPr>
          <w:rFonts w:hint="eastAsia" w:ascii="宋体" w:hAnsi="宋体"/>
          <w:b/>
          <w:bCs/>
          <w:lang w:val="en-US" w:eastAsia="zh-CN"/>
        </w:rPr>
      </w:pPr>
      <w:r>
        <w:rPr>
          <w:rFonts w:hint="eastAsia" w:ascii="宋体" w:hAnsi="宋体"/>
          <w:b/>
          <w:bCs/>
          <w:lang w:val="en-US" w:eastAsia="zh-CN"/>
        </w:rPr>
        <w:br w:type="page"/>
      </w:r>
    </w:p>
    <w:p>
      <w:pPr>
        <w:spacing w:line="360" w:lineRule="auto"/>
        <w:rPr>
          <w:rFonts w:hint="eastAsia" w:ascii="宋体" w:hAnsi="宋体"/>
          <w:b/>
          <w:bCs/>
          <w:szCs w:val="21"/>
        </w:rPr>
      </w:pPr>
      <w:r>
        <w:rPr>
          <w:rFonts w:hint="eastAsia" w:ascii="宋体" w:hAnsi="宋体"/>
          <w:b/>
          <w:bCs/>
          <w:lang w:val="en-US" w:eastAsia="zh-CN"/>
        </w:rPr>
        <w:t>1.4</w:t>
      </w:r>
      <w:r>
        <w:rPr>
          <w:rFonts w:hint="eastAsia" w:ascii="宋体" w:hAnsi="宋体"/>
          <w:b/>
          <w:bCs/>
          <w:szCs w:val="21"/>
        </w:rPr>
        <w:t>无围标、串标行为承诺书</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中山市黄圃人民医院室内空气检测服务项目</w:t>
      </w:r>
      <w:r>
        <w:rPr>
          <w:rFonts w:ascii="宋体" w:hAnsi="宋体"/>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pPr>
      <w:r>
        <w:rPr>
          <w:rFonts w:ascii="宋体" w:hAnsi="宋体"/>
          <w:sz w:val="22"/>
          <w:szCs w:val="21"/>
        </w:rPr>
        <w:t>日期：   年   月   日</w:t>
      </w:r>
    </w:p>
    <w:p>
      <w:r>
        <w:br w:type="page"/>
      </w:r>
    </w:p>
    <w:p>
      <w:pPr>
        <w:spacing w:line="360" w:lineRule="auto"/>
        <w:jc w:val="left"/>
        <w:rPr>
          <w:rFonts w:hint="default"/>
        </w:rPr>
      </w:pPr>
      <w:r>
        <w:rPr>
          <w:rFonts w:hint="eastAsia" w:ascii="宋体" w:hAnsi="宋体"/>
          <w:b/>
          <w:bCs/>
          <w:lang w:val="en-US" w:eastAsia="zh-CN"/>
        </w:rPr>
        <w:t>1.5</w:t>
      </w:r>
      <w:r>
        <w:rPr>
          <w:rFonts w:ascii="宋体" w:hAnsi="宋体"/>
          <w:b/>
          <w:bCs/>
        </w:rPr>
        <w:t xml:space="preserve"> 法定代表人/负责人资格证明书及授权委托书</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bookmarkStart w:id="3" w:name="_GoBack"/>
      <w:bookmarkEnd w:id="3"/>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18"/>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ascii="宋体" w:hAnsi="宋体"/>
          <w:b/>
          <w:sz w:val="28"/>
        </w:rPr>
        <w:t>（2）法定代表人/负责人授权委托书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中山市黄圃人民医院室内空气检测服务项目</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2"/>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3"/>
      </w:pPr>
    </w:p>
    <w:p/>
    <w:p>
      <w:pPr>
        <w:spacing w:line="360" w:lineRule="auto"/>
        <w:jc w:val="center"/>
        <w:outlineLvl w:val="0"/>
        <w:rPr>
          <w:rFonts w:hint="eastAsia" w:ascii="宋体" w:hAnsi="宋体"/>
          <w:b/>
          <w:bCs/>
          <w:sz w:val="28"/>
          <w:szCs w:val="28"/>
          <w:lang w:eastAsia="zh-CN"/>
        </w:rPr>
      </w:pPr>
    </w:p>
    <w:p>
      <w:pPr>
        <w:spacing w:line="360" w:lineRule="auto"/>
        <w:jc w:val="center"/>
        <w:outlineLvl w:val="0"/>
        <w:rPr>
          <w:rFonts w:hint="default" w:ascii="宋体" w:hAnsi="宋体"/>
          <w:b/>
          <w:bCs/>
          <w:sz w:val="28"/>
          <w:szCs w:val="28"/>
        </w:rPr>
      </w:pPr>
      <w:r>
        <w:rPr>
          <w:rFonts w:hint="eastAsia" w:ascii="宋体" w:hAnsi="宋体"/>
          <w:b/>
          <w:bCs/>
          <w:sz w:val="28"/>
          <w:szCs w:val="28"/>
          <w:lang w:eastAsia="zh-CN"/>
        </w:rPr>
        <w:t>二</w:t>
      </w:r>
      <w:r>
        <w:rPr>
          <w:rFonts w:ascii="宋体" w:hAnsi="宋体"/>
          <w:b/>
          <w:bCs/>
          <w:sz w:val="28"/>
          <w:szCs w:val="28"/>
        </w:rPr>
        <w:t>、</w:t>
      </w:r>
      <w:r>
        <w:rPr>
          <w:rFonts w:hint="eastAsia" w:ascii="宋体" w:hAnsi="宋体"/>
          <w:b/>
          <w:bCs/>
          <w:sz w:val="28"/>
          <w:szCs w:val="28"/>
          <w:lang w:eastAsia="zh-CN"/>
        </w:rPr>
        <w:t>商务</w:t>
      </w:r>
      <w:r>
        <w:rPr>
          <w:rFonts w:ascii="宋体" w:hAnsi="宋体"/>
          <w:b/>
          <w:bCs/>
          <w:sz w:val="28"/>
          <w:szCs w:val="28"/>
        </w:rPr>
        <w:t>技术部分</w:t>
      </w:r>
    </w:p>
    <w:p>
      <w:pPr>
        <w:numPr>
          <w:ilvl w:val="0"/>
          <w:numId w:val="0"/>
        </w:numPr>
        <w:jc w:val="both"/>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2.1实质性响应用户需求条款（“★” 项）响应表</w:t>
      </w:r>
    </w:p>
    <w:tbl>
      <w:tblPr>
        <w:tblStyle w:val="15"/>
        <w:tblW w:w="109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4170"/>
        <w:gridCol w:w="3000"/>
        <w:gridCol w:w="196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51" w:type="dxa"/>
            <w:shd w:val="clear" w:color="auto" w:fill="D9D9D9"/>
            <w:vAlign w:val="center"/>
          </w:tcPr>
          <w:p>
            <w:pPr>
              <w:jc w:val="center"/>
              <w:rPr>
                <w:rFonts w:hint="default" w:ascii="宋体" w:hAnsi="宋体"/>
                <w:b/>
                <w:szCs w:val="21"/>
              </w:rPr>
            </w:pPr>
            <w:r>
              <w:rPr>
                <w:rFonts w:ascii="宋体" w:hAnsi="宋体"/>
                <w:b/>
                <w:szCs w:val="21"/>
              </w:rPr>
              <w:t>序号</w:t>
            </w:r>
          </w:p>
        </w:tc>
        <w:tc>
          <w:tcPr>
            <w:tcW w:w="4170" w:type="dxa"/>
            <w:shd w:val="clear" w:color="auto" w:fill="D9D9D9"/>
            <w:vAlign w:val="center"/>
          </w:tcPr>
          <w:p>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3000" w:type="dxa"/>
            <w:shd w:val="clear" w:color="auto" w:fill="D9D9D9"/>
            <w:vAlign w:val="center"/>
          </w:tcPr>
          <w:p>
            <w:pPr>
              <w:jc w:val="center"/>
              <w:rPr>
                <w:rFonts w:hint="default" w:ascii="宋体" w:hAnsi="宋体"/>
                <w:b/>
                <w:szCs w:val="21"/>
              </w:rPr>
            </w:pPr>
            <w:r>
              <w:rPr>
                <w:rFonts w:ascii="宋体" w:hAnsi="宋体"/>
                <w:b/>
                <w:szCs w:val="21"/>
              </w:rPr>
              <w:t>响应情况</w:t>
            </w:r>
          </w:p>
        </w:tc>
        <w:tc>
          <w:tcPr>
            <w:tcW w:w="1960" w:type="dxa"/>
            <w:shd w:val="clear" w:color="auto" w:fill="D9D9D9"/>
            <w:vAlign w:val="center"/>
          </w:tcPr>
          <w:p>
            <w:pPr>
              <w:jc w:val="center"/>
              <w:rPr>
                <w:rFonts w:hint="default" w:ascii="宋体" w:hAnsi="宋体"/>
                <w:b/>
                <w:szCs w:val="21"/>
              </w:rPr>
            </w:pPr>
            <w:r>
              <w:rPr>
                <w:rFonts w:ascii="宋体" w:hAnsi="宋体"/>
                <w:b/>
                <w:szCs w:val="21"/>
              </w:rPr>
              <w:t>是否偏离（无偏离/正偏离/负偏离）</w:t>
            </w:r>
          </w:p>
        </w:tc>
        <w:tc>
          <w:tcPr>
            <w:tcW w:w="1134" w:type="dxa"/>
            <w:shd w:val="clear" w:color="auto" w:fill="D9D9D9"/>
            <w:vAlign w:val="center"/>
          </w:tcPr>
          <w:p>
            <w:pPr>
              <w:pStyle w:val="10"/>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szCs w:val="21"/>
              </w:rPr>
            </w:pPr>
            <w:r>
              <w:rPr>
                <w:rFonts w:hint="eastAsia" w:cs="宋体"/>
                <w:b/>
                <w:bCs/>
                <w:color w:val="auto"/>
                <w:sz w:val="21"/>
                <w:szCs w:val="21"/>
              </w:rPr>
              <w:t>证明资料</w:t>
            </w:r>
            <w:r>
              <w:rPr>
                <w:rFonts w:hint="eastAsia" w:cs="宋体"/>
                <w:b/>
                <w:bCs/>
                <w:color w:val="auto"/>
                <w:sz w:val="21"/>
                <w:szCs w:val="21"/>
                <w:lang w:eastAsia="zh-CN"/>
              </w:rPr>
              <w:t>（</w:t>
            </w:r>
            <w:r>
              <w:rPr>
                <w:rFonts w:hint="eastAsia" w:cs="宋体"/>
                <w:b/>
                <w:bCs/>
                <w:color w:val="auto"/>
                <w:sz w:val="21"/>
                <w:szCs w:val="21"/>
                <w:lang w:val="en-US" w:eastAsia="zh-CN"/>
              </w:rPr>
              <w:t>如有</w:t>
            </w:r>
            <w:r>
              <w:rPr>
                <w:rFonts w:hint="eastAsia" w:cs="宋体"/>
                <w:b/>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exact"/>
          <w:jc w:val="center"/>
        </w:trPr>
        <w:tc>
          <w:tcPr>
            <w:tcW w:w="651" w:type="dxa"/>
            <w:vAlign w:val="center"/>
          </w:tcPr>
          <w:p>
            <w:pPr>
              <w:jc w:val="center"/>
              <w:rPr>
                <w:rFonts w:hint="default" w:ascii="宋体" w:hAnsi="宋体"/>
                <w:szCs w:val="21"/>
              </w:rPr>
            </w:pPr>
            <w:r>
              <w:rPr>
                <w:rFonts w:ascii="宋体" w:hAnsi="宋体"/>
                <w:szCs w:val="21"/>
              </w:rPr>
              <w:t>1</w:t>
            </w:r>
          </w:p>
        </w:tc>
        <w:tc>
          <w:tcPr>
            <w:tcW w:w="4170" w:type="dxa"/>
            <w:vAlign w:val="center"/>
          </w:tcPr>
          <w:p>
            <w:pPr>
              <w:jc w:val="left"/>
              <w:rPr>
                <w:rFonts w:hint="default" w:ascii="宋体" w:hAnsi="宋体"/>
                <w:szCs w:val="21"/>
                <w:u w:val="none"/>
              </w:rPr>
            </w:pPr>
            <w:r>
              <w:rPr>
                <w:rFonts w:hint="eastAsia" w:ascii="宋体" w:hAnsi="宋体" w:eastAsia="宋体" w:cs="宋体"/>
                <w:color w:val="auto"/>
                <w:sz w:val="24"/>
                <w:szCs w:val="24"/>
                <w:lang w:eastAsia="zh-CN"/>
              </w:rPr>
              <w:t>采样结束后</w:t>
            </w:r>
            <w:r>
              <w:rPr>
                <w:rFonts w:hint="eastAsia" w:ascii="宋体" w:hAnsi="宋体" w:cs="宋体"/>
                <w:color w:val="auto"/>
                <w:sz w:val="24"/>
                <w:szCs w:val="24"/>
                <w:lang w:eastAsia="zh-CN"/>
              </w:rPr>
              <w:t>需</w:t>
            </w:r>
            <w:r>
              <w:rPr>
                <w:rFonts w:hint="eastAsia" w:ascii="宋体" w:hAnsi="宋体" w:eastAsia="宋体" w:cs="宋体"/>
                <w:color w:val="auto"/>
                <w:sz w:val="24"/>
                <w:szCs w:val="24"/>
                <w:u w:val="single"/>
                <w:lang w:val="en-US" w:eastAsia="zh-CN"/>
              </w:rPr>
              <w:t>向采购人出具有CMA资质认证的检测报告。</w:t>
            </w:r>
          </w:p>
        </w:tc>
        <w:tc>
          <w:tcPr>
            <w:tcW w:w="3000" w:type="dxa"/>
            <w:vAlign w:val="center"/>
          </w:tcPr>
          <w:p>
            <w:pPr>
              <w:jc w:val="left"/>
              <w:rPr>
                <w:rFonts w:hint="default" w:ascii="宋体" w:hAnsi="宋体"/>
                <w:szCs w:val="21"/>
              </w:rPr>
            </w:pPr>
          </w:p>
        </w:tc>
        <w:tc>
          <w:tcPr>
            <w:tcW w:w="1960" w:type="dxa"/>
            <w:vAlign w:val="center"/>
          </w:tcPr>
          <w:p>
            <w:pPr>
              <w:jc w:val="left"/>
              <w:rPr>
                <w:rFonts w:hint="default" w:ascii="宋体" w:hAnsi="宋体"/>
                <w:szCs w:val="21"/>
              </w:rPr>
            </w:pPr>
          </w:p>
        </w:tc>
        <w:tc>
          <w:tcPr>
            <w:tcW w:w="1134" w:type="dxa"/>
            <w:vAlign w:val="center"/>
          </w:tcPr>
          <w:p>
            <w:pPr>
              <w:spacing w:line="360" w:lineRule="auto"/>
              <w:jc w:val="center"/>
              <w:rPr>
                <w:rFonts w:hint="default" w:ascii="宋体" w:hAnsi="宋体"/>
                <w:szCs w:val="21"/>
              </w:rPr>
            </w:pPr>
            <w:r>
              <w:rPr>
                <w:rFonts w:hint="eastAsia" w:ascii="宋体" w:hAnsi="宋体" w:cs="宋体"/>
                <w:color w:val="auto"/>
                <w:szCs w:val="21"/>
              </w:rPr>
              <w:t>第（）页</w:t>
            </w:r>
          </w:p>
        </w:tc>
      </w:tr>
    </w:tbl>
    <w:p>
      <w:pPr>
        <w:rPr>
          <w:rFonts w:hint="eastAsia" w:cs="宋体"/>
          <w:b/>
          <w:bCs/>
          <w:kern w:val="2"/>
          <w:sz w:val="36"/>
          <w:szCs w:val="36"/>
          <w:lang w:val="en-US" w:eastAsia="zh-CN" w:bidi="ar-SA"/>
        </w:rPr>
      </w:pPr>
    </w:p>
    <w:p>
      <w:pPr>
        <w:autoSpaceDE w:val="0"/>
        <w:autoSpaceDN w:val="0"/>
        <w:adjustRightInd w:val="0"/>
        <w:spacing w:line="360" w:lineRule="auto"/>
        <w:ind w:left="420"/>
        <w:rPr>
          <w:rFonts w:hint="eastAsia" w:ascii="宋体" w:hAnsi="宋体"/>
          <w:sz w:val="22"/>
          <w:szCs w:val="21"/>
          <w:lang w:eastAsia="zh-CN"/>
        </w:rPr>
      </w:pPr>
    </w:p>
    <w:p>
      <w:pPr>
        <w:autoSpaceDE w:val="0"/>
        <w:autoSpaceDN w:val="0"/>
        <w:adjustRightInd w:val="0"/>
        <w:spacing w:line="360" w:lineRule="auto"/>
        <w:ind w:left="420"/>
        <w:rPr>
          <w:rFonts w:hint="eastAsia" w:ascii="宋体" w:hAnsi="宋体"/>
          <w:sz w:val="22"/>
          <w:szCs w:val="21"/>
          <w:lang w:eastAsia="zh-CN"/>
        </w:rPr>
      </w:pP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pPr>
        <w:pStyle w:val="16"/>
      </w:pPr>
    </w:p>
    <w:p/>
    <w:p>
      <w:pPr>
        <w:rPr>
          <w:rFonts w:hint="eastAsia" w:cs="宋体"/>
          <w:b/>
          <w:bCs/>
          <w:kern w:val="2"/>
          <w:sz w:val="36"/>
          <w:szCs w:val="36"/>
          <w:lang w:val="en-US" w:eastAsia="zh-CN" w:bidi="ar-SA"/>
        </w:rPr>
      </w:pPr>
    </w:p>
    <w:p>
      <w:pPr>
        <w:pStyle w:val="17"/>
      </w:pPr>
    </w:p>
    <w:p/>
    <w:p>
      <w:pPr>
        <w:pStyle w:val="24"/>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p>
    <w:p>
      <w:pPr>
        <w:pStyle w:val="24"/>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p>
    <w:p>
      <w:pPr>
        <w:pStyle w:val="24"/>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p>
    <w:p>
      <w:pPr>
        <w:pStyle w:val="24"/>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p>
    <w:p>
      <w:pPr>
        <w:pStyle w:val="24"/>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p>
    <w:p>
      <w:pPr>
        <w:pStyle w:val="24"/>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p>
    <w:p>
      <w:pPr>
        <w:pStyle w:val="24"/>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p>
    <w:p>
      <w:pPr>
        <w:pStyle w:val="24"/>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p>
    <w:p>
      <w:pPr>
        <w:pStyle w:val="24"/>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p>
    <w:p>
      <w:pPr>
        <w:pStyle w:val="24"/>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p>
    <w:p>
      <w:pPr>
        <w:pStyle w:val="24"/>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p>
    <w:p>
      <w:pPr>
        <w:pStyle w:val="24"/>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p>
    <w:p>
      <w:pPr>
        <w:pStyle w:val="24"/>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p>
    <w:p>
      <w:pPr>
        <w:pStyle w:val="24"/>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p>
    <w:p>
      <w:pPr>
        <w:pStyle w:val="24"/>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p>
    <w:p>
      <w:pPr>
        <w:pStyle w:val="24"/>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36"/>
          <w:szCs w:val="36"/>
          <w:lang w:val="en-US" w:eastAsia="zh-CN" w:bidi="ar-SA"/>
        </w:rPr>
        <w:t>二、报价清单</w:t>
      </w:r>
    </w:p>
    <w:p>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cs="宋体"/>
          <w:b/>
          <w:bCs/>
          <w:kern w:val="2"/>
          <w:sz w:val="36"/>
          <w:szCs w:val="36"/>
          <w:lang w:val="en-US" w:eastAsia="zh-CN" w:bidi="ar-SA"/>
        </w:rPr>
      </w:pPr>
    </w:p>
    <w:p>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lang w:val="en-US" w:eastAsia="zh-CN"/>
        </w:rPr>
      </w:pPr>
      <w:r>
        <w:rPr>
          <w:rFonts w:ascii="宋体" w:hAnsi="宋体"/>
          <w:szCs w:val="21"/>
        </w:rPr>
        <w:t>项目名称：</w:t>
      </w:r>
      <w:r>
        <w:rPr>
          <w:rFonts w:hint="eastAsia" w:ascii="Times New Roman" w:hAnsi="Times New Roman" w:eastAsia="宋体" w:cs="Times New Roman"/>
          <w:color w:val="000000"/>
          <w:szCs w:val="24"/>
          <w:highlight w:val="none"/>
          <w:u w:val="single"/>
          <w:lang w:val="en-US" w:eastAsia="zh-CN"/>
        </w:rPr>
        <w:t>中山市黄圃人民医院室内空气检测服务项目</w:t>
      </w:r>
    </w:p>
    <w:tbl>
      <w:tblPr>
        <w:tblStyle w:val="15"/>
        <w:tblpPr w:leftFromText="180" w:rightFromText="180" w:vertAnchor="text" w:horzAnchor="page" w:tblpX="607" w:tblpY="481"/>
        <w:tblOverlap w:val="never"/>
        <w:tblW w:w="10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84"/>
        <w:gridCol w:w="6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4" w:hRule="atLeast"/>
          <w:tblHeader/>
        </w:trPr>
        <w:tc>
          <w:tcPr>
            <w:tcW w:w="3384" w:type="dxa"/>
            <w:tcBorders>
              <w:top w:val="single" w:color="auto" w:sz="4" w:space="0"/>
              <w:left w:val="single" w:color="auto" w:sz="4" w:space="0"/>
              <w:bottom w:val="single" w:color="auto" w:sz="4" w:space="0"/>
              <w:right w:val="single" w:color="auto" w:sz="4" w:space="0"/>
            </w:tcBorders>
            <w:vAlign w:val="center"/>
          </w:tcPr>
          <w:p>
            <w:pPr>
              <w:pStyle w:val="25"/>
              <w:jc w:val="center"/>
              <w:rPr>
                <w:rFonts w:hint="eastAsia" w:ascii="仿宋" w:hAnsi="仿宋" w:eastAsia="仿宋" w:cs="仿宋"/>
                <w:b/>
                <w:bCs/>
                <w:sz w:val="24"/>
                <w:szCs w:val="24"/>
              </w:rPr>
            </w:pPr>
            <w:r>
              <w:rPr>
                <w:rFonts w:hint="eastAsia" w:ascii="仿宋" w:hAnsi="仿宋" w:eastAsia="仿宋" w:cs="仿宋"/>
                <w:b/>
                <w:i w:val="0"/>
                <w:color w:val="auto"/>
                <w:kern w:val="0"/>
                <w:sz w:val="28"/>
                <w:szCs w:val="28"/>
                <w:u w:val="none"/>
                <w:lang w:val="en-US" w:eastAsia="zh-CN" w:bidi="ar"/>
              </w:rPr>
              <w:t>项目名称</w:t>
            </w:r>
          </w:p>
        </w:tc>
        <w:tc>
          <w:tcPr>
            <w:tcW w:w="66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61" w:hRule="atLeast"/>
        </w:trPr>
        <w:tc>
          <w:tcPr>
            <w:tcW w:w="3384" w:type="dxa"/>
            <w:tcBorders>
              <w:top w:val="single" w:color="auto" w:sz="4" w:space="0"/>
              <w:left w:val="single" w:color="auto" w:sz="4" w:space="0"/>
              <w:bottom w:val="single" w:color="auto" w:sz="4" w:space="0"/>
              <w:right w:val="single" w:color="auto" w:sz="4" w:space="0"/>
            </w:tcBorders>
            <w:vAlign w:val="center"/>
          </w:tcPr>
          <w:p>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lang w:val="en-US" w:eastAsia="zh-CN"/>
              </w:rPr>
            </w:pPr>
            <w:r>
              <w:rPr>
                <w:rFonts w:hint="eastAsia" w:ascii="Times New Roman" w:hAnsi="Times New Roman" w:eastAsia="宋体" w:cs="Times New Roman"/>
                <w:color w:val="000000"/>
                <w:szCs w:val="24"/>
                <w:highlight w:val="none"/>
                <w:u w:val="single"/>
                <w:lang w:val="en-US" w:eastAsia="zh-CN"/>
              </w:rPr>
              <w:t>中山市黄圃人民医院室内空气检测服务项目</w:t>
            </w:r>
          </w:p>
          <w:p>
            <w:pPr>
              <w:pStyle w:val="25"/>
              <w:jc w:val="center"/>
              <w:rPr>
                <w:rFonts w:hint="eastAsia" w:ascii="宋体" w:hAnsi="宋体" w:eastAsia="宋体" w:cs="宋体"/>
                <w:sz w:val="28"/>
                <w:szCs w:val="28"/>
                <w:lang w:eastAsia="zh-CN"/>
              </w:rPr>
            </w:pPr>
          </w:p>
        </w:tc>
        <w:tc>
          <w:tcPr>
            <w:tcW w:w="6645" w:type="dxa"/>
            <w:tcBorders>
              <w:top w:val="single" w:color="auto" w:sz="4" w:space="0"/>
              <w:left w:val="single" w:color="auto" w:sz="4" w:space="0"/>
              <w:bottom w:val="single" w:color="auto" w:sz="4" w:space="0"/>
              <w:right w:val="single" w:color="auto" w:sz="4" w:space="0"/>
            </w:tcBorders>
            <w:vAlign w:val="center"/>
          </w:tcPr>
          <w:p>
            <w:pPr>
              <w:pStyle w:val="25"/>
              <w:widowControl/>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小写：</w:t>
            </w:r>
          </w:p>
          <w:p>
            <w:pPr>
              <w:pStyle w:val="25"/>
              <w:widowControl/>
              <w:jc w:val="left"/>
              <w:rPr>
                <w:rFonts w:hint="eastAsia" w:ascii="宋体" w:hAnsi="宋体" w:eastAsia="宋体" w:cs="宋体"/>
                <w:sz w:val="24"/>
                <w:szCs w:val="24"/>
                <w:lang w:eastAsia="zh-CN"/>
              </w:rPr>
            </w:pPr>
          </w:p>
          <w:p>
            <w:pPr>
              <w:pStyle w:val="25"/>
              <w:widowControl/>
              <w:jc w:val="left"/>
              <w:rPr>
                <w:rFonts w:hint="eastAsia" w:ascii="宋体" w:hAnsi="宋体" w:eastAsia="宋体" w:cs="宋体"/>
                <w:sz w:val="24"/>
                <w:szCs w:val="24"/>
                <w:lang w:val="en-US" w:eastAsia="zh-CN"/>
              </w:rPr>
            </w:pPr>
            <w:r>
              <w:rPr>
                <w:rFonts w:hint="eastAsia" w:ascii="宋体" w:hAnsi="宋体" w:cs="宋体"/>
                <w:sz w:val="24"/>
                <w:szCs w:val="24"/>
                <w:lang w:eastAsia="zh-CN"/>
              </w:rPr>
              <w:t>大写：</w:t>
            </w:r>
          </w:p>
        </w:tc>
      </w:tr>
    </w:tbl>
    <w:p>
      <w:pPr>
        <w:spacing w:line="360" w:lineRule="auto"/>
        <w:rPr>
          <w:rFonts w:hint="eastAsia" w:ascii="Times New Roman" w:hAnsi="Times New Roman" w:eastAsia="宋体" w:cs="宋体"/>
          <w:b/>
          <w:szCs w:val="21"/>
          <w:lang w:val="en-US" w:eastAsia="zh-CN"/>
        </w:rPr>
      </w:pPr>
    </w:p>
    <w:p>
      <w:pPr>
        <w:spacing w:line="400" w:lineRule="exact"/>
        <w:ind w:firstLine="422" w:firstLineChars="200"/>
        <w:rPr>
          <w:rFonts w:hint="eastAsia" w:asciiTheme="minorHAnsi" w:hAnsiTheme="minorHAnsi" w:eastAsiaTheme="minorEastAsia" w:cstheme="minorBidi"/>
          <w:b/>
          <w:szCs w:val="21"/>
          <w:lang w:val="en-US" w:eastAsia="zh-CN"/>
        </w:rPr>
      </w:pPr>
      <w:r>
        <w:rPr>
          <w:rFonts w:hint="eastAsia" w:ascii="Times New Roman" w:hAnsi="Times New Roman" w:eastAsia="宋体" w:cs="宋体"/>
          <w:b/>
          <w:szCs w:val="21"/>
          <w:lang w:val="en-US" w:eastAsia="zh-CN"/>
        </w:rPr>
        <w:t>备注：</w:t>
      </w:r>
      <w:r>
        <w:rPr>
          <w:rFonts w:hint="eastAsia" w:asciiTheme="minorHAnsi" w:hAnsiTheme="minorHAnsi" w:eastAsiaTheme="minorEastAsia" w:cstheme="minorBidi"/>
          <w:b/>
          <w:sz w:val="21"/>
          <w:szCs w:val="21"/>
          <w:lang w:val="en-US" w:eastAsia="zh-CN"/>
        </w:rPr>
        <w:t>1.供应商所报的响应报价应包含本项目所需的一切费用，包括（但不限于）：工作人员工资、食宿、福利、服装、通信工具、社保、医疗、运输、检测、报告编制、送审、报告输出、数据汇总、总结编写及完成该项目所须工具</w:t>
      </w:r>
      <w:r>
        <w:rPr>
          <w:rFonts w:hint="eastAsia" w:cstheme="minorBidi"/>
          <w:b/>
          <w:sz w:val="21"/>
          <w:szCs w:val="21"/>
          <w:lang w:val="en-US" w:eastAsia="zh-CN"/>
        </w:rPr>
        <w:t>、税费</w:t>
      </w:r>
      <w:r>
        <w:rPr>
          <w:rFonts w:hint="eastAsia" w:ascii="宋体" w:hAnsi="宋体" w:cs="宋体"/>
          <w:b/>
          <w:bCs/>
          <w:color w:val="auto"/>
          <w:kern w:val="28"/>
          <w:sz w:val="21"/>
          <w:szCs w:val="21"/>
          <w:highlight w:val="none"/>
          <w:lang w:val="en-US" w:eastAsia="zh-CN"/>
        </w:rPr>
        <w:t>等及</w:t>
      </w:r>
      <w:r>
        <w:rPr>
          <w:rFonts w:hint="eastAsia" w:ascii="宋体" w:hAnsi="宋体" w:eastAsia="宋体" w:cs="宋体"/>
          <w:b/>
          <w:bCs/>
          <w:color w:val="auto"/>
          <w:kern w:val="28"/>
          <w:sz w:val="21"/>
          <w:szCs w:val="21"/>
          <w:highlight w:val="none"/>
          <w:lang w:val="en-US" w:eastAsia="zh-CN"/>
        </w:rPr>
        <w:t>合同实施过程中的一切可预见和不可预见费用</w:t>
      </w:r>
      <w:r>
        <w:rPr>
          <w:rFonts w:hint="eastAsia" w:asciiTheme="minorHAnsi" w:hAnsiTheme="minorHAnsi" w:eastAsiaTheme="minorEastAsia" w:cstheme="minorBidi"/>
          <w:b/>
          <w:sz w:val="21"/>
          <w:szCs w:val="21"/>
          <w:lang w:val="en-US" w:eastAsia="zh-CN"/>
        </w:rPr>
        <w:t>。</w:t>
      </w:r>
    </w:p>
    <w:p>
      <w:pPr>
        <w:pStyle w:val="17"/>
        <w:ind w:left="0" w:leftChars="0" w:firstLine="1054" w:firstLineChars="500"/>
        <w:rPr>
          <w:rFonts w:hint="eastAsia"/>
          <w:lang w:val="en-US" w:eastAsia="zh-CN"/>
        </w:rPr>
      </w:pPr>
      <w:r>
        <w:rPr>
          <w:rFonts w:hint="eastAsia"/>
          <w:b/>
          <w:szCs w:val="21"/>
          <w:lang w:val="en-US" w:eastAsia="zh-CN"/>
        </w:rPr>
        <w:t>2.</w:t>
      </w:r>
      <w:r>
        <w:rPr>
          <w:rFonts w:hint="eastAsia"/>
          <w:b/>
          <w:szCs w:val="21"/>
          <w:lang w:eastAsia="zh-CN"/>
        </w:rPr>
        <w:t>货币单位为人民币，大小写不一致的以大写为准。本表格式不得随意更改和漏填。</w:t>
      </w:r>
    </w:p>
    <w:p>
      <w:pPr>
        <w:autoSpaceDE w:val="0"/>
        <w:autoSpaceDN w:val="0"/>
        <w:adjustRightInd w:val="0"/>
        <w:spacing w:line="360" w:lineRule="auto"/>
        <w:ind w:left="420"/>
        <w:rPr>
          <w:rFonts w:hint="eastAsia" w:ascii="宋体" w:hAnsi="宋体"/>
          <w:sz w:val="22"/>
          <w:szCs w:val="21"/>
          <w:lang w:eastAsia="zh-CN"/>
        </w:rPr>
      </w:pP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pPr>
        <w:rPr>
          <w:rFonts w:hint="eastAsia" w:eastAsia="宋体"/>
          <w:lang w:val="en-US" w:eastAsia="zh-CN"/>
        </w:rPr>
      </w:pPr>
    </w:p>
    <w:p>
      <w:pPr>
        <w:autoSpaceDE w:val="0"/>
        <w:autoSpaceDN w:val="0"/>
        <w:adjustRightInd w:val="0"/>
        <w:spacing w:line="360" w:lineRule="auto"/>
        <w:ind w:left="420"/>
      </w:pPr>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6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275768"/>
    <w:rsid w:val="02875A63"/>
    <w:rsid w:val="02E659B1"/>
    <w:rsid w:val="03D01413"/>
    <w:rsid w:val="04450ED8"/>
    <w:rsid w:val="0484740C"/>
    <w:rsid w:val="05995E6C"/>
    <w:rsid w:val="09880942"/>
    <w:rsid w:val="0BD0037E"/>
    <w:rsid w:val="0C5C7DC3"/>
    <w:rsid w:val="0C7B02CF"/>
    <w:rsid w:val="0C994C14"/>
    <w:rsid w:val="0D935094"/>
    <w:rsid w:val="12617F82"/>
    <w:rsid w:val="13BF1404"/>
    <w:rsid w:val="13BF6652"/>
    <w:rsid w:val="141E7464"/>
    <w:rsid w:val="15741E91"/>
    <w:rsid w:val="19C40446"/>
    <w:rsid w:val="1A5F63AA"/>
    <w:rsid w:val="1AFA455C"/>
    <w:rsid w:val="1CCA6F09"/>
    <w:rsid w:val="20397FE5"/>
    <w:rsid w:val="20F46465"/>
    <w:rsid w:val="22247B76"/>
    <w:rsid w:val="22EF0C2F"/>
    <w:rsid w:val="23CD572C"/>
    <w:rsid w:val="24FA50F5"/>
    <w:rsid w:val="2536529E"/>
    <w:rsid w:val="26DE7F33"/>
    <w:rsid w:val="2A5561C7"/>
    <w:rsid w:val="2D500DD8"/>
    <w:rsid w:val="2D5C47D4"/>
    <w:rsid w:val="2D62254D"/>
    <w:rsid w:val="2E770C9E"/>
    <w:rsid w:val="2EAA4211"/>
    <w:rsid w:val="2EDF2E0B"/>
    <w:rsid w:val="303E2A65"/>
    <w:rsid w:val="30441C54"/>
    <w:rsid w:val="30E33C68"/>
    <w:rsid w:val="331F5424"/>
    <w:rsid w:val="348C4206"/>
    <w:rsid w:val="37F27731"/>
    <w:rsid w:val="3B230101"/>
    <w:rsid w:val="3B392347"/>
    <w:rsid w:val="3BE7298C"/>
    <w:rsid w:val="3CD91EE2"/>
    <w:rsid w:val="3E007AAB"/>
    <w:rsid w:val="40EB2F89"/>
    <w:rsid w:val="42A20AD2"/>
    <w:rsid w:val="42C6688D"/>
    <w:rsid w:val="43331DEA"/>
    <w:rsid w:val="4379487C"/>
    <w:rsid w:val="441701D9"/>
    <w:rsid w:val="44935D9E"/>
    <w:rsid w:val="451253A6"/>
    <w:rsid w:val="45BA582E"/>
    <w:rsid w:val="4654337F"/>
    <w:rsid w:val="48765ACB"/>
    <w:rsid w:val="4A0F2CAA"/>
    <w:rsid w:val="4A7855FD"/>
    <w:rsid w:val="4F2E3D64"/>
    <w:rsid w:val="510078D1"/>
    <w:rsid w:val="520619D1"/>
    <w:rsid w:val="546C7884"/>
    <w:rsid w:val="55FA7A0F"/>
    <w:rsid w:val="56726D08"/>
    <w:rsid w:val="57730989"/>
    <w:rsid w:val="591A5966"/>
    <w:rsid w:val="598558D1"/>
    <w:rsid w:val="59E3769B"/>
    <w:rsid w:val="5B282F64"/>
    <w:rsid w:val="5BC83DB4"/>
    <w:rsid w:val="5CFB1AD5"/>
    <w:rsid w:val="64484123"/>
    <w:rsid w:val="64A1695F"/>
    <w:rsid w:val="65DC6423"/>
    <w:rsid w:val="661448A6"/>
    <w:rsid w:val="666A5A73"/>
    <w:rsid w:val="6692787F"/>
    <w:rsid w:val="6728131A"/>
    <w:rsid w:val="68E63EB3"/>
    <w:rsid w:val="68F32494"/>
    <w:rsid w:val="6AEB4356"/>
    <w:rsid w:val="6B585A2B"/>
    <w:rsid w:val="6C223454"/>
    <w:rsid w:val="6E8904A4"/>
    <w:rsid w:val="70616C78"/>
    <w:rsid w:val="706F7B3A"/>
    <w:rsid w:val="70CE774F"/>
    <w:rsid w:val="724D07A6"/>
    <w:rsid w:val="72FD2525"/>
    <w:rsid w:val="752D6A90"/>
    <w:rsid w:val="757A4DEC"/>
    <w:rsid w:val="75A373B3"/>
    <w:rsid w:val="75E8126A"/>
    <w:rsid w:val="782F6F46"/>
    <w:rsid w:val="78722740"/>
    <w:rsid w:val="787A5856"/>
    <w:rsid w:val="79556908"/>
    <w:rsid w:val="7BC66520"/>
    <w:rsid w:val="7C062E74"/>
    <w:rsid w:val="7C105077"/>
    <w:rsid w:val="7CBB7A7C"/>
    <w:rsid w:val="7D85558D"/>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2"/>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4">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uiPriority w:val="0"/>
    <w:pPr>
      <w:jc w:val="left"/>
    </w:p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Plain Text"/>
    <w:basedOn w:val="1"/>
    <w:qFormat/>
    <w:uiPriority w:val="0"/>
    <w:rPr>
      <w:rFonts w:hint="default" w:ascii="宋体" w:hAnsi="Courier New" w:cs="Times New Roman"/>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6">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paragraph" w:customStyle="1" w:styleId="17">
    <w:name w:val="_Style 5"/>
    <w:basedOn w:val="1"/>
    <w:qFormat/>
    <w:uiPriority w:val="0"/>
    <w:pPr>
      <w:ind w:firstLine="420" w:firstLineChars="200"/>
    </w:pPr>
  </w:style>
  <w:style w:type="paragraph" w:customStyle="1" w:styleId="18">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9">
    <w:name w:val="样式1"/>
    <w:basedOn w:val="1"/>
    <w:qFormat/>
    <w:uiPriority w:val="0"/>
    <w:pPr>
      <w:spacing w:line="360" w:lineRule="auto"/>
    </w:pPr>
    <w:rPr>
      <w:rFonts w:hint="eastAsia" w:ascii="Times New Roman" w:hAnsi="Times New Roman" w:eastAsia="仿宋"/>
      <w:sz w:val="24"/>
    </w:rPr>
  </w:style>
  <w:style w:type="paragraph" w:customStyle="1" w:styleId="20">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1">
    <w:name w:val="表格文字"/>
    <w:basedOn w:val="1"/>
    <w:next w:val="2"/>
    <w:qFormat/>
    <w:uiPriority w:val="0"/>
    <w:pPr>
      <w:spacing w:before="25" w:after="25" w:line="300" w:lineRule="auto"/>
    </w:pPr>
    <w:rPr>
      <w:rFonts w:ascii="Times" w:hAnsi="Times" w:cs="Times New Roman"/>
      <w:spacing w:val="10"/>
      <w:sz w:val="24"/>
    </w:rPr>
  </w:style>
  <w:style w:type="character" w:customStyle="1" w:styleId="22">
    <w:name w:val="标题 2 Char1"/>
    <w:link w:val="4"/>
    <w:qFormat/>
    <w:uiPriority w:val="0"/>
    <w:rPr>
      <w:rFonts w:hint="default" w:ascii="Arial" w:hAnsi="Arial" w:eastAsia="黑体" w:cs="Times New Roman"/>
      <w:b/>
      <w:bCs/>
      <w:kern w:val="0"/>
      <w:sz w:val="32"/>
      <w:szCs w:val="32"/>
    </w:rPr>
  </w:style>
  <w:style w:type="paragraph" w:customStyle="1" w:styleId="23">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4">
    <w:name w:val="投标正文小四"/>
    <w:basedOn w:val="1"/>
    <w:qFormat/>
    <w:uiPriority w:val="0"/>
    <w:pPr>
      <w:spacing w:line="360" w:lineRule="auto"/>
      <w:ind w:firstLine="200" w:firstLineChars="200"/>
    </w:pPr>
    <w:rPr>
      <w:sz w:val="24"/>
    </w:rPr>
  </w:style>
  <w:style w:type="paragraph" w:customStyle="1" w:styleId="25">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26">
    <w:name w:val="正文1"/>
    <w:qFormat/>
    <w:uiPriority w:val="0"/>
    <w:pPr>
      <w:widowControl w:val="0"/>
      <w:jc w:val="both"/>
    </w:pPr>
    <w:rPr>
      <w:rFonts w:ascii="Calibri" w:hAnsi="Calibri" w:eastAsia="宋体" w:cs="Times New Roman"/>
      <w:sz w:val="21"/>
      <w:szCs w:val="22"/>
      <w:lang w:val="en-US" w:eastAsia="zh-CN" w:bidi="ar-SA"/>
    </w:rPr>
  </w:style>
  <w:style w:type="paragraph" w:customStyle="1" w:styleId="27">
    <w:name w:val="正文1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3028</Words>
  <Characters>3101</Characters>
  <Lines>0</Lines>
  <Paragraphs>0</Paragraphs>
  <ScaleCrop>false</ScaleCrop>
  <LinksUpToDate>false</LinksUpToDate>
  <CharactersWithSpaces>3538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李铜光</cp:lastModifiedBy>
  <dcterms:modified xsi:type="dcterms:W3CDTF">2025-12-09T01:31:45Z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y fmtid="{D5CDD505-2E9C-101B-9397-08002B2CF9AE}" pid="4" name="KSOTemplateDocerSaveRecord">
    <vt:lpwstr>eyJoZGlkIjoiMWVmZjBjODNiMjI1YTgzYTQ0YWU5YjdmMjFjOWI4MWUiLCJ1c2VySWQiOiI1MDEzNzQyOTUifQ==</vt:lpwstr>
  </property>
</Properties>
</file>