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rPr>
        <w:t>：</w:t>
      </w:r>
    </w:p>
    <w:p>
      <w:pPr>
        <w:pStyle w:val="11"/>
        <w:jc w:val="center"/>
        <w:rPr>
          <w:rFonts w:hint="eastAsia"/>
          <w:b/>
          <w:bCs/>
          <w:spacing w:val="-23"/>
          <w:sz w:val="72"/>
          <w:szCs w:val="72"/>
          <w:lang w:val="en-US" w:eastAsia="zh-CN"/>
        </w:rPr>
      </w:pPr>
      <w:r>
        <w:rPr>
          <w:rFonts w:hint="eastAsia"/>
          <w:b/>
          <w:bCs/>
          <w:spacing w:val="-23"/>
          <w:sz w:val="72"/>
          <w:szCs w:val="72"/>
          <w:lang w:val="en-US" w:eastAsia="zh-CN"/>
        </w:rPr>
        <w:t>中山市黄圃人民医院科教科超纯水机采购项目响应文件</w:t>
      </w:r>
    </w:p>
    <w:p>
      <w:pPr>
        <w:pStyle w:val="11"/>
        <w:jc w:val="center"/>
        <w:rPr>
          <w:b/>
          <w:bCs/>
          <w:sz w:val="72"/>
          <w:szCs w:val="72"/>
        </w:rPr>
      </w:pPr>
      <w:r>
        <w:rPr>
          <w:rFonts w:hint="eastAsia"/>
          <w:b/>
          <w:bCs/>
          <w:sz w:val="72"/>
          <w:szCs w:val="72"/>
        </w:rPr>
        <w:t>（正本/副本）</w:t>
      </w:r>
    </w:p>
    <w:p>
      <w:pPr>
        <w:pStyle w:val="12"/>
        <w:jc w:val="center"/>
        <w:rPr>
          <w:rFonts w:hAnsi="宋体" w:cs="宋体"/>
          <w:b/>
          <w:sz w:val="44"/>
          <w:szCs w:val="44"/>
        </w:rPr>
      </w:pPr>
    </w:p>
    <w:p>
      <w:pPr>
        <w:pStyle w:val="12"/>
        <w:jc w:val="center"/>
        <w:rPr>
          <w:rFonts w:hAnsi="宋体" w:cs="宋体"/>
          <w:b/>
          <w:sz w:val="44"/>
          <w:szCs w:val="44"/>
        </w:rPr>
      </w:pPr>
    </w:p>
    <w:p>
      <w:pPr>
        <w:pStyle w:val="12"/>
        <w:jc w:val="center"/>
        <w:rPr>
          <w:rFonts w:hAnsi="宋体" w:cs="宋体"/>
          <w:b/>
          <w:sz w:val="44"/>
          <w:szCs w:val="44"/>
        </w:rPr>
      </w:pPr>
    </w:p>
    <w:p>
      <w:pPr>
        <w:pStyle w:val="12"/>
        <w:jc w:val="center"/>
        <w:rPr>
          <w:rFonts w:hAnsi="宋体" w:cs="宋体"/>
          <w:b/>
          <w:sz w:val="44"/>
          <w:szCs w:val="44"/>
        </w:rPr>
      </w:pPr>
    </w:p>
    <w:p>
      <w:pPr>
        <w:pStyle w:val="11"/>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default" w:ascii="宋体" w:hAnsi="宋体"/>
          <w:b/>
          <w:bCs/>
          <w:spacing w:val="0"/>
          <w:kern w:val="0"/>
          <w:sz w:val="32"/>
          <w:szCs w:val="32"/>
          <w:fitText w:val="1605" w:id="0"/>
          <w:lang w:eastAsia="zh-CN"/>
        </w:rPr>
      </w:pPr>
      <w:bookmarkStart w:id="0" w:name="_Toc16959"/>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r>
        <w:rPr>
          <w:rFonts w:ascii="宋体" w:hAnsi="宋体"/>
          <w:b/>
          <w:bCs/>
          <w:sz w:val="32"/>
          <w:szCs w:val="32"/>
        </w:rPr>
        <w:t>：</w:t>
      </w:r>
      <w:bookmarkEnd w:id="0"/>
      <w:bookmarkStart w:id="1" w:name="_Toc32348"/>
      <w:r>
        <w:rPr>
          <w:rFonts w:hint="default" w:ascii="宋体" w:hAnsi="宋体" w:eastAsiaTheme="minorEastAsia" w:cstheme="minorBidi"/>
          <w:b/>
          <w:bCs/>
          <w:spacing w:val="0"/>
          <w:w w:val="100"/>
          <w:kern w:val="0"/>
          <w:sz w:val="32"/>
          <w:szCs w:val="32"/>
          <w:fitText w:val="1605" w:id="0"/>
          <w:lang w:val="zh-CN" w:eastAsia="zh-CN" w:bidi="ar-SA"/>
        </w:rPr>
        <w:t>中山市黄圃人民医院</w:t>
      </w:r>
      <w:r>
        <w:rPr>
          <w:rFonts w:hint="eastAsia" w:ascii="宋体" w:hAnsi="宋体" w:cstheme="minorBidi"/>
          <w:b/>
          <w:bCs/>
          <w:spacing w:val="0"/>
          <w:w w:val="100"/>
          <w:kern w:val="0"/>
          <w:sz w:val="32"/>
          <w:szCs w:val="32"/>
          <w:fitText w:val="1605" w:id="0"/>
          <w:lang w:val="zh-CN" w:eastAsia="zh-CN" w:bidi="ar-SA"/>
        </w:rPr>
        <w:t>科教科超纯水机</w:t>
      </w:r>
      <w:r>
        <w:rPr>
          <w:rFonts w:hint="default" w:ascii="宋体" w:hAnsi="宋体" w:eastAsiaTheme="minorEastAsia" w:cstheme="minorBidi"/>
          <w:b/>
          <w:bCs/>
          <w:spacing w:val="0"/>
          <w:w w:val="100"/>
          <w:kern w:val="0"/>
          <w:sz w:val="32"/>
          <w:szCs w:val="32"/>
          <w:fitText w:val="1605" w:id="0"/>
          <w:lang w:val="zh-CN" w:eastAsia="zh-CN" w:bidi="ar-SA"/>
        </w:rPr>
        <w:t>采购项目</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1"/>
        </w:rPr>
        <w:t>响应人名称</w:t>
      </w:r>
      <w:r>
        <w:rPr>
          <w:rFonts w:ascii="宋体" w:hAnsi="宋体"/>
          <w:b/>
          <w:bCs/>
          <w:sz w:val="32"/>
          <w:szCs w:val="32"/>
        </w:rPr>
        <w:t>：</w:t>
      </w:r>
      <w:bookmarkEnd w:id="1"/>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2" w:name="_Toc21417"/>
      <w:r>
        <w:rPr>
          <w:rFonts w:ascii="宋体" w:hAnsi="宋体"/>
          <w:b/>
          <w:bCs/>
          <w:spacing w:val="0"/>
          <w:kern w:val="0"/>
          <w:sz w:val="32"/>
          <w:szCs w:val="32"/>
          <w:fitText w:val="1605" w:id="2"/>
        </w:rPr>
        <w:t>日      期</w:t>
      </w:r>
      <w:r>
        <w:rPr>
          <w:rFonts w:ascii="宋体" w:hAnsi="宋体"/>
          <w:b/>
          <w:bCs/>
          <w:sz w:val="32"/>
          <w:szCs w:val="32"/>
        </w:rPr>
        <w:t>：    年    月    日</w:t>
      </w:r>
      <w:bookmarkEnd w:id="2"/>
    </w:p>
    <w:p>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pPr>
        <w:widowControl/>
        <w:spacing w:line="500" w:lineRule="exact"/>
        <w:jc w:val="center"/>
        <w:rPr>
          <w:b/>
          <w:sz w:val="24"/>
          <w:szCs w:val="24"/>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11"/>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Times New Roman"/>
        </w:rPr>
      </w:pPr>
      <w:r>
        <w:rPr>
          <w:rFonts w:hint="eastAsia" w:ascii="宋体" w:hAnsi="宋体" w:eastAsia="宋体" w:cs="Times New Roman"/>
        </w:rPr>
        <w:t>依据贵方[</w:t>
      </w:r>
      <w:r>
        <w:rPr>
          <w:rFonts w:hint="eastAsia" w:ascii="Calibri" w:hAnsi="Calibri" w:eastAsia="宋体" w:cs="Times New Roman"/>
          <w:b/>
          <w:bCs/>
          <w:kern w:val="2"/>
          <w:sz w:val="21"/>
          <w:szCs w:val="21"/>
          <w:u w:val="single"/>
          <w:lang w:val="zh-CN" w:eastAsia="zh-CN" w:bidi="ar-SA"/>
        </w:rPr>
        <w:t>中山市黄圃人民医院科教科超纯水机采购项目</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autoSpaceDE w:val="0"/>
        <w:autoSpaceDN w:val="0"/>
        <w:adjustRightInd w:val="0"/>
        <w:spacing w:line="360" w:lineRule="auto"/>
        <w:rPr>
          <w:rFonts w:hint="eastAsia" w:ascii="宋体" w:hAnsi="宋体" w:eastAsia="宋体" w:cs="Times New Roman"/>
          <w:szCs w:val="21"/>
        </w:rPr>
      </w:pPr>
    </w:p>
    <w:p>
      <w:pPr>
        <w:ind w:firstLine="420" w:firstLineChars="200"/>
        <w:rPr>
          <w:rFonts w:ascii="Calibri" w:hAnsi="Calibri" w:eastAsia="宋体" w:cs="Times New Roman"/>
        </w:rPr>
      </w:pP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pPr>
        <w:widowControl/>
        <w:spacing w:line="360" w:lineRule="auto"/>
        <w:jc w:val="left"/>
        <w:rPr>
          <w:rFonts w:hint="eastAsia" w:ascii="宋体" w:hAnsi="宋体" w:eastAsia="宋体" w:cs="Times New Roman"/>
          <w:sz w:val="22"/>
          <w:szCs w:val="21"/>
        </w:rPr>
        <w:sectPr>
          <w:pgSz w:w="11907" w:h="16840"/>
          <w:pgMar w:top="1077" w:right="1191" w:bottom="1077" w:left="1191" w:header="737" w:footer="624" w:gutter="0"/>
          <w:pgNumType w:fmt="decimal"/>
          <w:cols w:space="720" w:num="1"/>
        </w:sectPr>
      </w:pPr>
    </w:p>
    <w:p>
      <w:pPr>
        <w:spacing w:line="360" w:lineRule="auto"/>
        <w:rPr>
          <w:rFonts w:hint="default" w:ascii="宋体" w:hAnsi="宋体"/>
          <w:b/>
          <w:bCs/>
          <w:szCs w:val="21"/>
        </w:rPr>
      </w:pPr>
      <w:r>
        <w:rPr>
          <w:rFonts w:hint="eastAsia" w:ascii="宋体" w:hAnsi="宋体"/>
          <w:b/>
          <w:bCs/>
          <w:lang w:val="en-US" w:eastAsia="zh-CN"/>
        </w:rPr>
        <w:t>1.2</w:t>
      </w:r>
      <w:r>
        <w:rPr>
          <w:rFonts w:hint="eastAsia" w:ascii="宋体" w:hAnsi="宋体"/>
          <w:b/>
          <w:bCs/>
          <w:szCs w:val="21"/>
        </w:rPr>
        <w:t>供应商资格信用承诺函</w:t>
      </w:r>
    </w:p>
    <w:p>
      <w:pPr>
        <w:widowControl/>
        <w:spacing w:line="460" w:lineRule="exact"/>
        <w:ind w:firstLine="560"/>
        <w:jc w:val="center"/>
        <w:rPr>
          <w:b/>
          <w:sz w:val="28"/>
          <w:szCs w:val="28"/>
        </w:rPr>
      </w:pPr>
      <w:r>
        <w:rPr>
          <w:rFonts w:hint="eastAsia"/>
          <w:b/>
          <w:sz w:val="28"/>
          <w:szCs w:val="28"/>
        </w:rPr>
        <w:t>供应商资格信用承诺函</w:t>
      </w:r>
    </w:p>
    <w:p>
      <w:pPr>
        <w:widowControl/>
        <w:snapToGrid w:val="0"/>
        <w:spacing w:line="360" w:lineRule="auto"/>
        <w:jc w:val="left"/>
        <w:rPr>
          <w:sz w:val="24"/>
          <w:szCs w:val="24"/>
        </w:rPr>
      </w:pPr>
    </w:p>
    <w:p>
      <w:pPr>
        <w:widowControl/>
        <w:snapToGrid w:val="0"/>
        <w:spacing w:line="360" w:lineRule="auto"/>
        <w:jc w:val="left"/>
        <w:rPr>
          <w:szCs w:val="21"/>
        </w:rPr>
      </w:pPr>
      <w:r>
        <w:rPr>
          <w:rFonts w:hint="eastAsia"/>
          <w:szCs w:val="21"/>
        </w:rPr>
        <w:t>致中山市黄圃人民医院：</w:t>
      </w:r>
    </w:p>
    <w:p>
      <w:pPr>
        <w:widowControl/>
        <w:snapToGrid w:val="0"/>
        <w:spacing w:line="360" w:lineRule="auto"/>
        <w:ind w:firstLine="420" w:firstLineChars="200"/>
        <w:jc w:val="left"/>
        <w:rPr>
          <w:szCs w:val="21"/>
        </w:rPr>
      </w:pPr>
      <w:r>
        <w:rPr>
          <w:rFonts w:hint="eastAsia"/>
          <w:szCs w:val="21"/>
        </w:rPr>
        <w:t>我方参与项目名称：</w:t>
      </w:r>
      <w:r>
        <w:rPr>
          <w:rFonts w:hint="eastAsia" w:asciiTheme="minorHAnsi" w:hAnsiTheme="minorHAnsi" w:eastAsiaTheme="minorEastAsia" w:cstheme="minorBidi"/>
          <w:b/>
          <w:bCs/>
          <w:kern w:val="2"/>
          <w:sz w:val="21"/>
          <w:szCs w:val="21"/>
          <w:lang w:val="zh-CN" w:eastAsia="zh-CN" w:bidi="ar-SA"/>
        </w:rPr>
        <w:t>中山市黄圃人民医院</w:t>
      </w:r>
      <w:r>
        <w:rPr>
          <w:rFonts w:hint="eastAsia" w:cstheme="minorBidi"/>
          <w:b/>
          <w:bCs/>
          <w:kern w:val="2"/>
          <w:sz w:val="21"/>
          <w:szCs w:val="21"/>
          <w:lang w:val="zh-CN" w:eastAsia="zh-CN" w:bidi="ar-SA"/>
        </w:rPr>
        <w:t>科教科超纯水机</w:t>
      </w:r>
      <w:r>
        <w:rPr>
          <w:rFonts w:hint="eastAsia" w:asciiTheme="minorHAnsi" w:hAnsiTheme="minorHAnsi" w:eastAsiaTheme="minorEastAsia" w:cstheme="minorBidi"/>
          <w:b/>
          <w:bCs/>
          <w:kern w:val="2"/>
          <w:sz w:val="21"/>
          <w:szCs w:val="21"/>
          <w:lang w:val="zh-CN" w:eastAsia="zh-CN" w:bidi="ar-SA"/>
        </w:rPr>
        <w:t>采购项目</w:t>
      </w:r>
      <w:r>
        <w:rPr>
          <w:rFonts w:hint="eastAsia"/>
          <w:szCs w:val="21"/>
        </w:rPr>
        <w:t>的采购活动，承诺符合《中华人民共和国政府采购法》《中华人民共和国政府采购法实施条例》及采购文件资格要求规定的：</w:t>
      </w:r>
    </w:p>
    <w:p>
      <w:pPr>
        <w:widowControl/>
        <w:snapToGrid w:val="0"/>
        <w:spacing w:line="360" w:lineRule="auto"/>
        <w:ind w:firstLine="420" w:firstLineChars="200"/>
        <w:jc w:val="left"/>
        <w:rPr>
          <w:szCs w:val="21"/>
        </w:rPr>
      </w:pPr>
      <w:r>
        <w:rPr>
          <w:rFonts w:hint="eastAsia"/>
          <w:szCs w:val="21"/>
        </w:rPr>
        <w:t>1.具有良好的商业信誉和健全的财务会计制度；</w:t>
      </w:r>
    </w:p>
    <w:p>
      <w:pPr>
        <w:widowControl/>
        <w:snapToGrid w:val="0"/>
        <w:spacing w:line="360" w:lineRule="auto"/>
        <w:ind w:firstLine="420" w:firstLineChars="200"/>
        <w:jc w:val="left"/>
        <w:rPr>
          <w:szCs w:val="21"/>
        </w:rPr>
      </w:pPr>
      <w:r>
        <w:rPr>
          <w:rFonts w:hint="eastAsia"/>
          <w:szCs w:val="21"/>
        </w:rPr>
        <w:t>2.具有依法缴纳税收和社会保障资金的良好记录；</w:t>
      </w:r>
    </w:p>
    <w:p>
      <w:pPr>
        <w:widowControl/>
        <w:snapToGrid w:val="0"/>
        <w:spacing w:line="360" w:lineRule="auto"/>
        <w:ind w:firstLine="420" w:firstLineChars="200"/>
        <w:jc w:val="left"/>
        <w:rPr>
          <w:szCs w:val="21"/>
        </w:rPr>
      </w:pPr>
      <w:r>
        <w:rPr>
          <w:rFonts w:hint="eastAsia"/>
          <w:szCs w:val="21"/>
        </w:rPr>
        <w:t>3.参加采购活动前三年内，在经营活动中没有重大违法记录。</w:t>
      </w:r>
    </w:p>
    <w:p>
      <w:pPr>
        <w:widowControl/>
        <w:snapToGrid w:val="0"/>
        <w:spacing w:line="360" w:lineRule="auto"/>
        <w:ind w:firstLine="420" w:firstLineChars="200"/>
        <w:jc w:val="left"/>
        <w:rPr>
          <w:szCs w:val="21"/>
        </w:rPr>
      </w:pPr>
      <w:r>
        <w:rPr>
          <w:rFonts w:hint="eastAsia"/>
          <w:szCs w:val="21"/>
        </w:rPr>
        <w:t>我方对上述承诺的真实性负责，自愿接受采购单位的检查核验，配合提供相关证明材料，证明符合《中华人民共和国政府采购法》规定的供应商基本资格条件。如有虚假，将依法承担相应法律责任。</w:t>
      </w:r>
    </w:p>
    <w:p>
      <w:pPr>
        <w:widowControl/>
        <w:snapToGrid w:val="0"/>
        <w:spacing w:line="360" w:lineRule="auto"/>
        <w:ind w:firstLine="420" w:firstLineChars="200"/>
        <w:jc w:val="left"/>
        <w:rPr>
          <w:szCs w:val="21"/>
        </w:rPr>
      </w:pPr>
      <w:r>
        <w:rPr>
          <w:rFonts w:hint="eastAsia"/>
          <w:szCs w:val="21"/>
        </w:rPr>
        <w:t>特此承诺。</w:t>
      </w:r>
    </w:p>
    <w:p>
      <w:pPr>
        <w:widowControl/>
        <w:snapToGrid w:val="0"/>
        <w:spacing w:line="360" w:lineRule="auto"/>
        <w:jc w:val="left"/>
        <w:rPr>
          <w:szCs w:val="21"/>
        </w:rPr>
      </w:pPr>
    </w:p>
    <w:p>
      <w:pPr>
        <w:widowControl/>
        <w:snapToGrid w:val="0"/>
        <w:spacing w:line="360" w:lineRule="auto"/>
        <w:ind w:firstLine="2730" w:firstLineChars="1300"/>
        <w:jc w:val="left"/>
        <w:rPr>
          <w:szCs w:val="21"/>
        </w:rPr>
      </w:pPr>
      <w:r>
        <w:rPr>
          <w:rFonts w:hint="eastAsia"/>
          <w:szCs w:val="21"/>
        </w:rPr>
        <w:t xml:space="preserve">承诺供应商（全称并加盖公章）：               </w:t>
      </w:r>
    </w:p>
    <w:p>
      <w:pPr>
        <w:widowControl/>
        <w:snapToGrid w:val="0"/>
        <w:spacing w:line="360" w:lineRule="auto"/>
        <w:ind w:firstLine="2730" w:firstLineChars="1300"/>
        <w:jc w:val="left"/>
        <w:rPr>
          <w:szCs w:val="21"/>
        </w:rPr>
      </w:pPr>
      <w:r>
        <w:rPr>
          <w:rFonts w:hint="eastAsia"/>
          <w:szCs w:val="21"/>
        </w:rPr>
        <w:t xml:space="preserve">日期：    年  月  日                                      </w:t>
      </w:r>
    </w:p>
    <w:p>
      <w:pPr>
        <w:widowControl/>
        <w:snapToGrid w:val="0"/>
        <w:spacing w:line="360" w:lineRule="auto"/>
        <w:jc w:val="left"/>
        <w:rPr>
          <w:szCs w:val="21"/>
        </w:rPr>
      </w:pPr>
    </w:p>
    <w:p>
      <w:pPr>
        <w:widowControl/>
        <w:snapToGrid w:val="0"/>
        <w:spacing w:line="360" w:lineRule="auto"/>
        <w:jc w:val="left"/>
        <w:rPr>
          <w:szCs w:val="21"/>
        </w:rPr>
      </w:pPr>
      <w:r>
        <w:rPr>
          <w:rFonts w:hint="eastAsia"/>
          <w:szCs w:val="21"/>
        </w:rPr>
        <w:t>说明：供应商可自行选择是否提供本承诺函，若不提供本承诺函，应按《中华人民共和国政府采购法》《中华人民共和国政府采购法实施条例》及采购文件资格要求提供相应的证明材料。</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宋体" w:hAnsi="宋体"/>
          <w:szCs w:val="21"/>
        </w:rPr>
      </w:pPr>
      <w:r>
        <w:rPr>
          <w:rFonts w:ascii="宋体" w:hAnsi="宋体"/>
          <w:szCs w:val="21"/>
        </w:rPr>
        <w:t xml:space="preserve">    关于贵方</w:t>
      </w:r>
      <w:r>
        <w:rPr>
          <w:rFonts w:hint="default" w:ascii="宋体" w:hAnsi="宋体"/>
          <w:b/>
          <w:bCs/>
          <w:szCs w:val="21"/>
          <w:u w:val="none"/>
        </w:rPr>
        <w:t xml:space="preserve"> </w:t>
      </w:r>
      <w:r>
        <w:rPr>
          <w:rFonts w:hint="default" w:ascii="宋体" w:hAnsi="宋体" w:eastAsiaTheme="minorEastAsia" w:cstheme="minorBidi"/>
          <w:b/>
          <w:bCs/>
          <w:kern w:val="2"/>
          <w:sz w:val="21"/>
          <w:szCs w:val="21"/>
          <w:lang w:val="zh-CN" w:eastAsia="zh-CN" w:bidi="ar-SA"/>
        </w:rPr>
        <w:t>中山市黄圃人民医院</w:t>
      </w:r>
      <w:r>
        <w:rPr>
          <w:rFonts w:hint="eastAsia" w:ascii="宋体" w:hAnsi="宋体" w:cstheme="minorBidi"/>
          <w:b/>
          <w:bCs/>
          <w:kern w:val="2"/>
          <w:sz w:val="21"/>
          <w:szCs w:val="21"/>
          <w:lang w:val="zh-CN" w:eastAsia="zh-CN" w:bidi="ar-SA"/>
        </w:rPr>
        <w:t>科教科超纯水机</w:t>
      </w:r>
      <w:r>
        <w:rPr>
          <w:rFonts w:hint="default" w:ascii="宋体" w:hAnsi="宋体" w:eastAsiaTheme="minorEastAsia" w:cstheme="minorBidi"/>
          <w:b/>
          <w:bCs/>
          <w:kern w:val="2"/>
          <w:sz w:val="21"/>
          <w:szCs w:val="21"/>
          <w:lang w:val="zh-CN" w:eastAsia="zh-CN" w:bidi="ar-SA"/>
        </w:rPr>
        <w:t>采购项目</w:t>
      </w:r>
      <w:r>
        <w:rPr>
          <w:rFonts w:hint="default" w:ascii="宋体" w:hAnsi="宋体"/>
          <w:b/>
          <w:bCs/>
          <w:szCs w:val="21"/>
          <w:u w:val="non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11"/>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w:t>
      </w:r>
    </w:p>
    <w:p>
      <w:pPr>
        <w:pStyle w:val="11"/>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11"/>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11"/>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11"/>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11"/>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11"/>
        <w:keepNext w:val="0"/>
        <w:keepLines w:val="0"/>
        <w:pageBreakBefore w:val="0"/>
        <w:widowControl w:val="0"/>
        <w:kinsoku/>
        <w:wordWrap/>
        <w:overflowPunct/>
        <w:topLinePunct w:val="0"/>
        <w:bidi w:val="0"/>
        <w:snapToGrid/>
        <w:spacing w:line="36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11"/>
        <w:keepNext w:val="0"/>
        <w:keepLines w:val="0"/>
        <w:pageBreakBefore w:val="0"/>
        <w:widowControl w:val="0"/>
        <w:kinsoku/>
        <w:wordWrap/>
        <w:overflowPunct/>
        <w:topLinePunct w:val="0"/>
        <w:bidi w:val="0"/>
        <w:snapToGrid/>
        <w:spacing w:before="54" w:line="360" w:lineRule="auto"/>
        <w:ind w:left="420"/>
        <w:textAlignment w:val="auto"/>
        <w:rPr>
          <w:rFonts w:ascii="宋体" w:hAnsi="宋体" w:cs="宋体"/>
          <w:szCs w:val="21"/>
        </w:rPr>
      </w:pPr>
      <w:r>
        <w:rPr>
          <w:rFonts w:hint="eastAsia" w:ascii="宋体" w:hAnsi="宋体" w:cs="宋体"/>
          <w:szCs w:val="21"/>
        </w:rPr>
        <w:t>特此声明！</w:t>
      </w:r>
    </w:p>
    <w:p>
      <w:pPr>
        <w:pStyle w:val="11"/>
        <w:keepNext w:val="0"/>
        <w:keepLines w:val="0"/>
        <w:pageBreakBefore w:val="0"/>
        <w:widowControl w:val="0"/>
        <w:kinsoku/>
        <w:wordWrap/>
        <w:overflowPunct/>
        <w:topLinePunct w:val="0"/>
        <w:bidi w:val="0"/>
        <w:snapToGrid/>
        <w:spacing w:before="23" w:line="36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line="360" w:lineRule="auto"/>
        <w:ind w:firstLine="638" w:firstLineChars="304"/>
        <w:textAlignment w:val="auto"/>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11"/>
        <w:rPr>
          <w:rFonts w:hint="default"/>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spacing w:line="480" w:lineRule="exact"/>
        <w:ind w:firstLine="422" w:firstLineChars="200"/>
        <w:rPr>
          <w:rFonts w:hint="eastAsia" w:ascii="宋体" w:hAnsi="宋体" w:cs="宋体"/>
          <w:szCs w:val="21"/>
        </w:rPr>
      </w:pPr>
      <w:r>
        <w:rPr>
          <w:rFonts w:hint="eastAsia" w:ascii="宋体" w:hAnsi="宋体" w:cs="宋体"/>
          <w:b/>
          <w:bCs/>
          <w:szCs w:val="21"/>
        </w:rPr>
        <w:t>2</w:t>
      </w:r>
      <w:r>
        <w:rPr>
          <w:rFonts w:hint="eastAsia" w:ascii="宋体" w:hAnsi="宋体" w:cs="宋体"/>
          <w:b/>
          <w:bCs/>
          <w:szCs w:val="21"/>
          <w:lang w:val="en-US" w:eastAsia="zh-CN"/>
        </w:rPr>
        <w:t>.</w:t>
      </w:r>
      <w:r>
        <w:rPr>
          <w:rFonts w:hint="eastAsia" w:ascii="宋体" w:hAnsi="宋体" w:cs="宋体"/>
          <w:szCs w:val="21"/>
        </w:rPr>
        <w:t>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查询结果方式：</w:t>
      </w:r>
      <w:r>
        <w:rPr>
          <w:rFonts w:hint="eastAsia" w:ascii="宋体" w:hAnsi="宋体" w:cs="宋体"/>
          <w:b/>
          <w:bCs/>
          <w:szCs w:val="21"/>
        </w:rPr>
        <w:t>供应商须提供以上两个网站的信用记录查询结果打印页面并加盖公章，查询时间段：本公告发布至响应文件提交截止时间前。</w:t>
      </w:r>
      <w:r>
        <w:rPr>
          <w:rFonts w:hint="eastAsia" w:ascii="宋体" w:hAnsi="宋体" w:cs="宋体"/>
          <w:szCs w:val="21"/>
        </w:rPr>
        <w:t>例如在上述网站查询结果显示“很抱歉，没有找到您搜索的企业”或“共0条记录”，视为没有上述不良信用信息记录；如失信记录已失效，响应供应商须提供相关证明文件。</w:t>
      </w:r>
    </w:p>
    <w:p>
      <w:pPr>
        <w:pStyle w:val="2"/>
        <w:rPr>
          <w:rFonts w:hint="eastAsi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rPr>
          <w:rFonts w:hint="eastAsia" w:ascii="宋体" w:hAnsi="宋体"/>
          <w:b/>
          <w:bCs/>
          <w:lang w:val="en-US" w:eastAsia="zh-CN"/>
        </w:rPr>
      </w:pPr>
      <w:r>
        <w:rPr>
          <w:rFonts w:hint="eastAsia" w:ascii="宋体" w:hAnsi="宋体"/>
          <w:b/>
          <w:bCs/>
          <w:lang w:val="en-US" w:eastAsia="zh-CN"/>
        </w:rPr>
        <w:br w:type="page"/>
      </w:r>
    </w:p>
    <w:p>
      <w:pPr>
        <w:spacing w:line="360" w:lineRule="auto"/>
        <w:rPr>
          <w:rFonts w:hint="eastAsia" w:ascii="宋体" w:hAnsi="宋体"/>
          <w:b/>
          <w:bCs/>
          <w:szCs w:val="21"/>
        </w:rPr>
      </w:pPr>
      <w:r>
        <w:rPr>
          <w:rFonts w:hint="eastAsia" w:ascii="宋体" w:hAnsi="宋体"/>
          <w:b/>
          <w:bCs/>
          <w:lang w:val="en-US" w:eastAsia="zh-CN"/>
        </w:rPr>
        <w:t>1.4</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spacing w:line="360" w:lineRule="auto"/>
        <w:ind w:firstLine="420" w:firstLineChars="200"/>
        <w:rPr>
          <w:rFonts w:hint="default" w:ascii="宋体" w:hAnsi="宋体"/>
        </w:rPr>
      </w:pPr>
      <w:r>
        <w:rPr>
          <w:rFonts w:ascii="宋体" w:hAnsi="宋体"/>
        </w:rPr>
        <w:t>本公司郑重承诺：本公司在参加本次</w:t>
      </w:r>
      <w:r>
        <w:rPr>
          <w:rFonts w:hint="default" w:ascii="宋体" w:hAnsi="宋体" w:eastAsiaTheme="minorEastAsia" w:cstheme="minorBidi"/>
          <w:b/>
          <w:bCs/>
          <w:kern w:val="2"/>
          <w:sz w:val="21"/>
          <w:szCs w:val="22"/>
          <w:lang w:val="zh-CN" w:eastAsia="zh-CN" w:bidi="ar-SA"/>
        </w:rPr>
        <w:t>中山市黄圃人民医院</w:t>
      </w:r>
      <w:r>
        <w:rPr>
          <w:rFonts w:hint="eastAsia" w:ascii="宋体" w:hAnsi="宋体" w:cstheme="minorBidi"/>
          <w:b/>
          <w:bCs/>
          <w:kern w:val="2"/>
          <w:sz w:val="21"/>
          <w:szCs w:val="22"/>
          <w:lang w:val="zh-CN" w:eastAsia="zh-CN" w:bidi="ar-SA"/>
        </w:rPr>
        <w:t>科教科超纯水机</w:t>
      </w:r>
      <w:r>
        <w:rPr>
          <w:rFonts w:hint="default" w:ascii="宋体" w:hAnsi="宋体" w:eastAsiaTheme="minorEastAsia" w:cstheme="minorBidi"/>
          <w:b/>
          <w:bCs/>
          <w:kern w:val="2"/>
          <w:sz w:val="21"/>
          <w:szCs w:val="22"/>
          <w:lang w:val="zh-CN" w:eastAsia="zh-CN" w:bidi="ar-SA"/>
        </w:rPr>
        <w:t>采购项目</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pPr>
      <w:r>
        <w:rPr>
          <w:rFonts w:ascii="宋体" w:hAnsi="宋体"/>
          <w:sz w:val="22"/>
          <w:szCs w:val="21"/>
        </w:rPr>
        <w:t>日期：   年   月   日</w:t>
      </w:r>
    </w:p>
    <w:p>
      <w:r>
        <w:br w:type="page"/>
      </w:r>
    </w:p>
    <w:p>
      <w:pPr>
        <w:spacing w:line="360" w:lineRule="auto"/>
        <w:jc w:val="left"/>
        <w:rPr>
          <w:rFonts w:hint="default"/>
        </w:rPr>
      </w:pPr>
      <w:r>
        <w:rPr>
          <w:rFonts w:hint="eastAsia" w:ascii="宋体" w:hAnsi="宋体"/>
          <w:b/>
          <w:bCs/>
          <w:lang w:val="en-US" w:eastAsia="zh-CN"/>
        </w:rPr>
        <w:t>1.5</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7"/>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eastAsia="宋体" w:cs="宋体"/>
          <w:b/>
          <w:bCs/>
          <w:kern w:val="0"/>
          <w:sz w:val="21"/>
          <w:szCs w:val="21"/>
          <w:lang w:val="zh-CN" w:eastAsia="zh-CN" w:bidi="zh-CN"/>
        </w:rPr>
        <w:t>中山市黄圃人民医院科教科超纯水机采购项目</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11"/>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3"/>
      </w:pPr>
    </w:p>
    <w:p>
      <w:r>
        <w:br w:type="page"/>
      </w:r>
    </w:p>
    <w:p>
      <w:pPr>
        <w:spacing w:line="360" w:lineRule="auto"/>
        <w:jc w:val="center"/>
        <w:outlineLvl w:val="0"/>
        <w:rPr>
          <w:rFonts w:hint="default" w:ascii="宋体" w:hAnsi="宋体"/>
          <w:b/>
          <w:bCs/>
          <w:sz w:val="28"/>
          <w:szCs w:val="28"/>
        </w:rPr>
      </w:pPr>
      <w:r>
        <w:rPr>
          <w:rFonts w:hint="eastAsia" w:ascii="宋体" w:hAnsi="宋体"/>
          <w:b/>
          <w:bCs/>
          <w:sz w:val="28"/>
          <w:szCs w:val="28"/>
          <w:lang w:eastAsia="zh-CN"/>
        </w:rPr>
        <w:t>二</w:t>
      </w:r>
      <w:r>
        <w:rPr>
          <w:rFonts w:ascii="宋体" w:hAnsi="宋体"/>
          <w:b/>
          <w:bCs/>
          <w:sz w:val="28"/>
          <w:szCs w:val="28"/>
        </w:rPr>
        <w:t>、</w:t>
      </w:r>
      <w:r>
        <w:rPr>
          <w:rFonts w:hint="eastAsia" w:ascii="宋体" w:hAnsi="宋体"/>
          <w:b/>
          <w:bCs/>
          <w:sz w:val="28"/>
          <w:szCs w:val="28"/>
          <w:lang w:eastAsia="zh-CN"/>
        </w:rPr>
        <w:t>商务</w:t>
      </w:r>
      <w:r>
        <w:rPr>
          <w:rFonts w:ascii="宋体" w:hAnsi="宋体"/>
          <w:b/>
          <w:bCs/>
          <w:sz w:val="28"/>
          <w:szCs w:val="28"/>
        </w:rPr>
        <w:t>技术部分</w:t>
      </w:r>
    </w:p>
    <w:p>
      <w:pPr>
        <w:numPr>
          <w:ilvl w:val="0"/>
          <w:numId w:val="0"/>
        </w:numPr>
        <w:jc w:val="both"/>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2.1实质性响应用户需求条款（“★” 项）响应表</w:t>
      </w:r>
    </w:p>
    <w:tbl>
      <w:tblPr>
        <w:tblStyle w:val="16"/>
        <w:tblW w:w="109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4170"/>
        <w:gridCol w:w="3000"/>
        <w:gridCol w:w="196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51" w:type="dxa"/>
            <w:shd w:val="clear" w:color="auto" w:fill="D9D9D9"/>
            <w:vAlign w:val="center"/>
          </w:tcPr>
          <w:p>
            <w:pPr>
              <w:jc w:val="center"/>
              <w:rPr>
                <w:rFonts w:hint="default" w:ascii="宋体" w:hAnsi="宋体"/>
                <w:b/>
                <w:szCs w:val="21"/>
              </w:rPr>
            </w:pPr>
            <w:r>
              <w:rPr>
                <w:rFonts w:ascii="宋体" w:hAnsi="宋体"/>
                <w:b/>
                <w:szCs w:val="21"/>
              </w:rPr>
              <w:t>序号</w:t>
            </w:r>
          </w:p>
        </w:tc>
        <w:tc>
          <w:tcPr>
            <w:tcW w:w="4170" w:type="dxa"/>
            <w:shd w:val="clear" w:color="auto" w:fill="D9D9D9"/>
            <w:vAlign w:val="center"/>
          </w:tcPr>
          <w:p>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3000" w:type="dxa"/>
            <w:shd w:val="clear" w:color="auto" w:fill="D9D9D9"/>
            <w:vAlign w:val="center"/>
          </w:tcPr>
          <w:p>
            <w:pPr>
              <w:jc w:val="center"/>
              <w:rPr>
                <w:rFonts w:hint="default" w:ascii="宋体" w:hAnsi="宋体"/>
                <w:b/>
                <w:szCs w:val="21"/>
              </w:rPr>
            </w:pPr>
            <w:r>
              <w:rPr>
                <w:rFonts w:ascii="宋体" w:hAnsi="宋体"/>
                <w:b/>
                <w:szCs w:val="21"/>
              </w:rPr>
              <w:t>响应情况</w:t>
            </w:r>
          </w:p>
        </w:tc>
        <w:tc>
          <w:tcPr>
            <w:tcW w:w="1960" w:type="dxa"/>
            <w:shd w:val="clear" w:color="auto" w:fill="D9D9D9"/>
            <w:vAlign w:val="center"/>
          </w:tcPr>
          <w:p>
            <w:pPr>
              <w:jc w:val="center"/>
              <w:rPr>
                <w:rFonts w:hint="default" w:ascii="宋体" w:hAnsi="宋体"/>
                <w:b/>
                <w:szCs w:val="21"/>
              </w:rPr>
            </w:pPr>
            <w:r>
              <w:rPr>
                <w:rFonts w:ascii="宋体" w:hAnsi="宋体"/>
                <w:b/>
                <w:szCs w:val="21"/>
              </w:rPr>
              <w:t>是否偏离（无偏离/正偏离/负偏离）</w:t>
            </w:r>
          </w:p>
        </w:tc>
        <w:tc>
          <w:tcPr>
            <w:tcW w:w="1134" w:type="dxa"/>
            <w:shd w:val="clear" w:color="auto" w:fill="D9D9D9"/>
            <w:vAlign w:val="center"/>
          </w:tcPr>
          <w:p>
            <w:pPr>
              <w:pStyle w:val="10"/>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szCs w:val="21"/>
              </w:rPr>
            </w:pPr>
            <w:r>
              <w:rPr>
                <w:rFonts w:hint="eastAsia" w:cs="宋体"/>
                <w:b/>
                <w:bCs/>
                <w:color w:val="auto"/>
                <w:sz w:val="21"/>
                <w:szCs w:val="21"/>
              </w:rPr>
              <w:t>证明资料</w:t>
            </w:r>
            <w:r>
              <w:rPr>
                <w:rFonts w:hint="eastAsia" w:cs="宋体"/>
                <w:b/>
                <w:bCs/>
                <w:color w:val="auto"/>
                <w:sz w:val="21"/>
                <w:szCs w:val="21"/>
                <w:lang w:eastAsia="zh-CN"/>
              </w:rPr>
              <w:t>（</w:t>
            </w:r>
            <w:r>
              <w:rPr>
                <w:rFonts w:hint="eastAsia" w:cs="宋体"/>
                <w:b/>
                <w:bCs/>
                <w:color w:val="auto"/>
                <w:sz w:val="21"/>
                <w:szCs w:val="21"/>
                <w:lang w:val="en-US" w:eastAsia="zh-CN"/>
              </w:rPr>
              <w:t>如有</w:t>
            </w:r>
            <w:r>
              <w:rPr>
                <w:rFonts w:hint="eastAsia" w:cs="宋体"/>
                <w:b/>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exact"/>
          <w:jc w:val="center"/>
        </w:trPr>
        <w:tc>
          <w:tcPr>
            <w:tcW w:w="651" w:type="dxa"/>
            <w:vAlign w:val="center"/>
          </w:tcPr>
          <w:p>
            <w:pPr>
              <w:jc w:val="center"/>
              <w:rPr>
                <w:rFonts w:hint="default" w:ascii="宋体" w:hAnsi="宋体"/>
                <w:szCs w:val="21"/>
              </w:rPr>
            </w:pPr>
            <w:r>
              <w:rPr>
                <w:rFonts w:ascii="宋体" w:hAnsi="宋体"/>
                <w:szCs w:val="21"/>
              </w:rPr>
              <w:t>1</w:t>
            </w:r>
          </w:p>
        </w:tc>
        <w:tc>
          <w:tcPr>
            <w:tcW w:w="4170" w:type="dxa"/>
            <w:vAlign w:val="center"/>
          </w:tcPr>
          <w:p>
            <w:pPr>
              <w:jc w:val="left"/>
              <w:rPr>
                <w:rFonts w:hint="default" w:ascii="宋体" w:hAnsi="宋体"/>
                <w:szCs w:val="21"/>
                <w:u w:val="none"/>
              </w:rPr>
            </w:pPr>
            <w:r>
              <w:rPr>
                <w:rFonts w:hint="eastAsia" w:ascii="宋体" w:hAnsi="宋体" w:cs="宋体"/>
              </w:rPr>
              <w:t>1.系统产水量：20 升/小时，可同时生产 UP 超纯水(18.2MΩ.cm)和一级 RO 纯水。</w:t>
            </w:r>
          </w:p>
        </w:tc>
        <w:tc>
          <w:tcPr>
            <w:tcW w:w="3000" w:type="dxa"/>
            <w:vAlign w:val="center"/>
          </w:tcPr>
          <w:p>
            <w:pPr>
              <w:jc w:val="left"/>
              <w:rPr>
                <w:rFonts w:hint="default" w:ascii="宋体" w:hAnsi="宋体"/>
                <w:szCs w:val="21"/>
              </w:rPr>
            </w:pPr>
          </w:p>
        </w:tc>
        <w:tc>
          <w:tcPr>
            <w:tcW w:w="1960" w:type="dxa"/>
            <w:vAlign w:val="center"/>
          </w:tcPr>
          <w:p>
            <w:pPr>
              <w:jc w:val="left"/>
              <w:rPr>
                <w:rFonts w:hint="default" w:ascii="宋体" w:hAnsi="宋体"/>
                <w:szCs w:val="21"/>
              </w:rPr>
            </w:pPr>
          </w:p>
        </w:tc>
        <w:tc>
          <w:tcPr>
            <w:tcW w:w="1134" w:type="dxa"/>
            <w:vAlign w:val="center"/>
          </w:tcPr>
          <w:p>
            <w:pPr>
              <w:spacing w:line="360" w:lineRule="auto"/>
              <w:jc w:val="center"/>
              <w:rPr>
                <w:rFonts w:hint="default" w:ascii="宋体" w:hAnsi="宋体"/>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8" w:hRule="exact"/>
          <w:jc w:val="center"/>
        </w:trPr>
        <w:tc>
          <w:tcPr>
            <w:tcW w:w="651" w:type="dxa"/>
            <w:vAlign w:val="center"/>
          </w:tcPr>
          <w:p>
            <w:pPr>
              <w:jc w:val="center"/>
              <w:rPr>
                <w:rFonts w:hint="eastAsia" w:ascii="宋体" w:hAnsi="宋体" w:eastAsiaTheme="minorEastAsia"/>
                <w:szCs w:val="21"/>
                <w:lang w:val="en-US" w:eastAsia="zh-CN"/>
              </w:rPr>
            </w:pPr>
            <w:r>
              <w:rPr>
                <w:rFonts w:hint="eastAsia" w:ascii="宋体" w:hAnsi="宋体"/>
                <w:szCs w:val="21"/>
                <w:lang w:val="en-US" w:eastAsia="zh-CN"/>
              </w:rPr>
              <w:t>2</w:t>
            </w:r>
          </w:p>
        </w:tc>
        <w:tc>
          <w:tcPr>
            <w:tcW w:w="4170" w:type="dxa"/>
            <w:vAlign w:val="center"/>
          </w:tcPr>
          <w:p>
            <w:pPr>
              <w:jc w:val="left"/>
              <w:rPr>
                <w:rFonts w:hint="default" w:ascii="宋体" w:hAnsi="宋体"/>
                <w:szCs w:val="21"/>
              </w:rPr>
            </w:pPr>
            <w:r>
              <w:rPr>
                <w:rFonts w:hint="eastAsia" w:ascii="宋体" w:hAnsi="宋体" w:cs="宋体"/>
              </w:rPr>
              <w:t>2.纯水质量完全达到或超过 ASTM D1193-06、GB/T 11446.1-2013、GB/T 33087-2016、GB/T 6682-2008、CP、EP、USP、JP、CAP、CLSI 等规定的水质标准要求。</w:t>
            </w:r>
          </w:p>
        </w:tc>
        <w:tc>
          <w:tcPr>
            <w:tcW w:w="3000" w:type="dxa"/>
            <w:vAlign w:val="center"/>
          </w:tcPr>
          <w:p>
            <w:pPr>
              <w:jc w:val="left"/>
              <w:rPr>
                <w:rFonts w:hint="default" w:ascii="宋体" w:hAnsi="宋体"/>
                <w:szCs w:val="21"/>
              </w:rPr>
            </w:pPr>
          </w:p>
        </w:tc>
        <w:tc>
          <w:tcPr>
            <w:tcW w:w="1960" w:type="dxa"/>
            <w:vAlign w:val="center"/>
          </w:tcPr>
          <w:p>
            <w:pPr>
              <w:jc w:val="left"/>
              <w:rPr>
                <w:rFonts w:hint="default" w:ascii="宋体" w:hAnsi="宋体"/>
                <w:szCs w:val="21"/>
              </w:rPr>
            </w:pPr>
          </w:p>
        </w:tc>
        <w:tc>
          <w:tcPr>
            <w:tcW w:w="1134" w:type="dxa"/>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exact"/>
          <w:jc w:val="center"/>
        </w:trPr>
        <w:tc>
          <w:tcPr>
            <w:tcW w:w="651" w:type="dxa"/>
            <w:vAlign w:val="center"/>
          </w:tcPr>
          <w:p>
            <w:pPr>
              <w:jc w:val="center"/>
              <w:rPr>
                <w:rFonts w:hint="eastAsia" w:ascii="宋体" w:hAnsi="宋体"/>
                <w:szCs w:val="21"/>
                <w:lang w:val="en-US" w:eastAsia="zh-CN"/>
              </w:rPr>
            </w:pPr>
            <w:r>
              <w:rPr>
                <w:rFonts w:hint="eastAsia" w:ascii="宋体" w:hAnsi="宋体"/>
                <w:szCs w:val="21"/>
                <w:lang w:val="en-US" w:eastAsia="zh-CN"/>
              </w:rPr>
              <w:t>3</w:t>
            </w:r>
          </w:p>
        </w:tc>
        <w:tc>
          <w:tcPr>
            <w:tcW w:w="4170" w:type="dxa"/>
            <w:vAlign w:val="center"/>
          </w:tcPr>
          <w:p>
            <w:pPr>
              <w:jc w:val="left"/>
              <w:rPr>
                <w:rFonts w:hint="eastAsia" w:ascii="宋体" w:hAnsi="宋体" w:cs="宋体"/>
                <w:color w:val="auto"/>
                <w:sz w:val="24"/>
                <w:szCs w:val="24"/>
                <w:lang w:eastAsia="zh-CN"/>
              </w:rPr>
            </w:pPr>
            <w:r>
              <w:rPr>
                <w:rFonts w:hint="eastAsia" w:ascii="宋体" w:hAnsi="宋体" w:cs="宋体"/>
              </w:rPr>
              <w:t>3.电导率：18.2MΩ.cm、微生物：&lt;0.01cfu/ml、热源/内毒素：&lt;0.001EU/ml、颗粒物(&gt;0.1μm)：&lt;1/ml。</w:t>
            </w:r>
          </w:p>
        </w:tc>
        <w:tc>
          <w:tcPr>
            <w:tcW w:w="3000" w:type="dxa"/>
            <w:vAlign w:val="center"/>
          </w:tcPr>
          <w:p>
            <w:pPr>
              <w:jc w:val="left"/>
              <w:rPr>
                <w:rFonts w:hint="default" w:ascii="宋体" w:hAnsi="宋体"/>
                <w:szCs w:val="21"/>
              </w:rPr>
            </w:pPr>
          </w:p>
        </w:tc>
        <w:tc>
          <w:tcPr>
            <w:tcW w:w="1960" w:type="dxa"/>
            <w:vAlign w:val="center"/>
          </w:tcPr>
          <w:p>
            <w:pPr>
              <w:jc w:val="left"/>
              <w:rPr>
                <w:rFonts w:hint="default" w:ascii="宋体" w:hAnsi="宋体"/>
                <w:szCs w:val="21"/>
              </w:rPr>
            </w:pPr>
          </w:p>
        </w:tc>
        <w:tc>
          <w:tcPr>
            <w:tcW w:w="1134" w:type="dxa"/>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exact"/>
          <w:jc w:val="center"/>
        </w:trPr>
        <w:tc>
          <w:tcPr>
            <w:tcW w:w="651" w:type="dxa"/>
            <w:vAlign w:val="center"/>
          </w:tcPr>
          <w:p>
            <w:pPr>
              <w:jc w:val="center"/>
              <w:rPr>
                <w:rFonts w:hint="eastAsia" w:ascii="宋体" w:hAnsi="宋体"/>
                <w:szCs w:val="21"/>
                <w:lang w:val="en-US" w:eastAsia="zh-CN"/>
              </w:rPr>
            </w:pPr>
            <w:r>
              <w:rPr>
                <w:rFonts w:hint="eastAsia" w:ascii="宋体" w:hAnsi="宋体"/>
                <w:szCs w:val="21"/>
                <w:lang w:val="en-US" w:eastAsia="zh-CN"/>
              </w:rPr>
              <w:t>4</w:t>
            </w:r>
          </w:p>
        </w:tc>
        <w:tc>
          <w:tcPr>
            <w:tcW w:w="4170" w:type="dxa"/>
            <w:vAlign w:val="center"/>
          </w:tcPr>
          <w:p>
            <w:pPr>
              <w:jc w:val="left"/>
              <w:rPr>
                <w:rFonts w:hint="eastAsia" w:ascii="宋体" w:hAnsi="宋体" w:cs="宋体"/>
                <w:color w:val="auto"/>
                <w:sz w:val="24"/>
                <w:szCs w:val="24"/>
                <w:lang w:eastAsia="zh-CN"/>
              </w:rPr>
            </w:pPr>
            <w:r>
              <w:rPr>
                <w:rFonts w:hint="eastAsia" w:ascii="宋体" w:hAnsi="宋体" w:cs="宋体"/>
                <w:lang w:val="en-US" w:eastAsia="zh-CN"/>
              </w:rPr>
              <w:t>4</w:t>
            </w:r>
            <w:r>
              <w:rPr>
                <w:rFonts w:hint="eastAsia" w:ascii="宋体" w:hAnsi="宋体" w:cs="宋体"/>
              </w:rPr>
              <w:t>.带紫外灯灭菌</w:t>
            </w:r>
            <w:r>
              <w:rPr>
                <w:rFonts w:hint="eastAsia" w:ascii="宋体" w:hAnsi="宋体" w:cs="宋体"/>
                <w:lang w:eastAsia="zh-CN"/>
              </w:rPr>
              <w:t>。</w:t>
            </w:r>
          </w:p>
        </w:tc>
        <w:tc>
          <w:tcPr>
            <w:tcW w:w="3000" w:type="dxa"/>
            <w:vAlign w:val="center"/>
          </w:tcPr>
          <w:p>
            <w:pPr>
              <w:jc w:val="left"/>
              <w:rPr>
                <w:rFonts w:hint="default" w:ascii="宋体" w:hAnsi="宋体"/>
                <w:szCs w:val="21"/>
              </w:rPr>
            </w:pPr>
          </w:p>
        </w:tc>
        <w:tc>
          <w:tcPr>
            <w:tcW w:w="1960" w:type="dxa"/>
            <w:vAlign w:val="center"/>
          </w:tcPr>
          <w:p>
            <w:pPr>
              <w:jc w:val="left"/>
              <w:rPr>
                <w:rFonts w:hint="default" w:ascii="宋体" w:hAnsi="宋体"/>
                <w:szCs w:val="21"/>
              </w:rPr>
            </w:pPr>
          </w:p>
        </w:tc>
        <w:tc>
          <w:tcPr>
            <w:tcW w:w="1134" w:type="dxa"/>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exact"/>
          <w:jc w:val="center"/>
        </w:trPr>
        <w:tc>
          <w:tcPr>
            <w:tcW w:w="651" w:type="dxa"/>
            <w:vAlign w:val="center"/>
          </w:tcPr>
          <w:p>
            <w:pPr>
              <w:jc w:val="center"/>
              <w:rPr>
                <w:rFonts w:hint="eastAsia" w:ascii="宋体" w:hAnsi="宋体"/>
                <w:szCs w:val="21"/>
                <w:lang w:val="en-US" w:eastAsia="zh-CN"/>
              </w:rPr>
            </w:pPr>
            <w:r>
              <w:rPr>
                <w:rFonts w:hint="eastAsia" w:ascii="宋体" w:hAnsi="宋体"/>
                <w:szCs w:val="21"/>
                <w:lang w:val="en-US" w:eastAsia="zh-CN"/>
              </w:rPr>
              <w:t>5</w:t>
            </w:r>
          </w:p>
        </w:tc>
        <w:tc>
          <w:tcPr>
            <w:tcW w:w="4170" w:type="dxa"/>
            <w:vAlign w:val="center"/>
          </w:tcPr>
          <w:p>
            <w:pPr>
              <w:spacing w:line="360" w:lineRule="auto"/>
              <w:ind w:firstLine="0" w:firstLineChars="0"/>
              <w:rPr>
                <w:rFonts w:hint="eastAsia" w:ascii="宋体" w:hAnsi="宋体" w:cs="宋体"/>
              </w:rPr>
            </w:pPr>
            <w:r>
              <w:rPr>
                <w:rFonts w:hint="eastAsia" w:ascii="宋体" w:hAnsi="宋体" w:cs="宋体"/>
                <w:lang w:val="en-US" w:eastAsia="zh-CN"/>
              </w:rPr>
              <w:t>5.</w:t>
            </w:r>
            <w:r>
              <w:rPr>
                <w:rFonts w:hint="eastAsia" w:ascii="宋体" w:hAnsi="宋体" w:cs="宋体"/>
              </w:rPr>
              <w:t>水源是纯化水或饮用水，能抽桶装水的纯化水</w:t>
            </w:r>
          </w:p>
          <w:p>
            <w:pPr>
              <w:jc w:val="left"/>
              <w:rPr>
                <w:rFonts w:hint="eastAsia" w:ascii="宋体" w:hAnsi="宋体" w:cs="宋体"/>
                <w:color w:val="auto"/>
                <w:sz w:val="24"/>
                <w:szCs w:val="24"/>
                <w:lang w:eastAsia="zh-CN"/>
              </w:rPr>
            </w:pPr>
          </w:p>
        </w:tc>
        <w:tc>
          <w:tcPr>
            <w:tcW w:w="3000" w:type="dxa"/>
            <w:vAlign w:val="center"/>
          </w:tcPr>
          <w:p>
            <w:pPr>
              <w:jc w:val="left"/>
              <w:rPr>
                <w:rFonts w:hint="default" w:ascii="宋体" w:hAnsi="宋体"/>
                <w:szCs w:val="21"/>
              </w:rPr>
            </w:pPr>
          </w:p>
        </w:tc>
        <w:tc>
          <w:tcPr>
            <w:tcW w:w="1960" w:type="dxa"/>
            <w:vAlign w:val="center"/>
          </w:tcPr>
          <w:p>
            <w:pPr>
              <w:jc w:val="left"/>
              <w:rPr>
                <w:rFonts w:hint="default" w:ascii="宋体" w:hAnsi="宋体"/>
                <w:szCs w:val="21"/>
              </w:rPr>
            </w:pPr>
          </w:p>
        </w:tc>
        <w:tc>
          <w:tcPr>
            <w:tcW w:w="1134" w:type="dxa"/>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2" w:hRule="exact"/>
          <w:jc w:val="center"/>
        </w:trPr>
        <w:tc>
          <w:tcPr>
            <w:tcW w:w="651" w:type="dxa"/>
            <w:vAlign w:val="center"/>
          </w:tcPr>
          <w:p>
            <w:pPr>
              <w:jc w:val="center"/>
              <w:rPr>
                <w:rFonts w:hint="eastAsia" w:ascii="宋体" w:hAnsi="宋体"/>
                <w:szCs w:val="21"/>
                <w:lang w:val="en-US" w:eastAsia="zh-CN"/>
              </w:rPr>
            </w:pPr>
            <w:r>
              <w:rPr>
                <w:rFonts w:hint="eastAsia" w:ascii="宋体" w:hAnsi="宋体"/>
                <w:szCs w:val="21"/>
                <w:lang w:val="en-US" w:eastAsia="zh-CN"/>
              </w:rPr>
              <w:t>6</w:t>
            </w:r>
          </w:p>
        </w:tc>
        <w:tc>
          <w:tcPr>
            <w:tcW w:w="4170" w:type="dxa"/>
            <w:vAlign w:val="center"/>
          </w:tcPr>
          <w:p>
            <w:pPr>
              <w:pStyle w:val="25"/>
              <w:widowControl/>
              <w:numPr>
                <w:ilvl w:val="255"/>
                <w:numId w:val="0"/>
              </w:numPr>
              <w:spacing w:line="360" w:lineRule="auto"/>
              <w:jc w:val="left"/>
              <w:rPr>
                <w:szCs w:val="21"/>
              </w:rPr>
            </w:pPr>
            <w:r>
              <w:rPr>
                <w:rFonts w:hint="eastAsia" w:ascii="宋体" w:hAnsi="宋体" w:cs="宋体" w:eastAsiaTheme="minorEastAsia"/>
                <w:kern w:val="2"/>
                <w:szCs w:val="22"/>
              </w:rPr>
              <w:t>7.附带易损耗材1套（预处理纯化柱 C 一支、RO 一级反渗透柱 S2 一支、UP 超纯化</w:t>
            </w:r>
            <w:r>
              <w:rPr>
                <w:rFonts w:hint="eastAsia"/>
                <w:szCs w:val="21"/>
              </w:rPr>
              <w:t>柱两支、TF 终端 UP 除菌滤器一个、双波长 UV 紫外灯管一支</w:t>
            </w:r>
            <w:r>
              <w:rPr>
                <w:rFonts w:hint="eastAsia"/>
                <w:szCs w:val="21"/>
                <w:lang w:eastAsia="zh-CN"/>
              </w:rPr>
              <w:t>）</w:t>
            </w:r>
            <w:r>
              <w:rPr>
                <w:rFonts w:hint="eastAsia"/>
                <w:szCs w:val="21"/>
              </w:rPr>
              <w:t>。</w:t>
            </w:r>
          </w:p>
          <w:p>
            <w:pPr>
              <w:jc w:val="left"/>
              <w:rPr>
                <w:rFonts w:hint="eastAsia" w:ascii="宋体" w:hAnsi="宋体" w:cs="宋体"/>
                <w:color w:val="auto"/>
                <w:sz w:val="24"/>
                <w:szCs w:val="24"/>
                <w:lang w:eastAsia="zh-CN"/>
              </w:rPr>
            </w:pPr>
          </w:p>
        </w:tc>
        <w:tc>
          <w:tcPr>
            <w:tcW w:w="3000" w:type="dxa"/>
            <w:vAlign w:val="center"/>
          </w:tcPr>
          <w:p>
            <w:pPr>
              <w:jc w:val="left"/>
              <w:rPr>
                <w:rFonts w:hint="default" w:ascii="宋体" w:hAnsi="宋体"/>
                <w:szCs w:val="21"/>
              </w:rPr>
            </w:pPr>
          </w:p>
        </w:tc>
        <w:tc>
          <w:tcPr>
            <w:tcW w:w="1960" w:type="dxa"/>
            <w:vAlign w:val="center"/>
          </w:tcPr>
          <w:p>
            <w:pPr>
              <w:jc w:val="left"/>
              <w:rPr>
                <w:rFonts w:hint="default" w:ascii="宋体" w:hAnsi="宋体"/>
                <w:szCs w:val="21"/>
              </w:rPr>
            </w:pPr>
          </w:p>
        </w:tc>
        <w:tc>
          <w:tcPr>
            <w:tcW w:w="1134" w:type="dxa"/>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2" w:hRule="exact"/>
          <w:jc w:val="center"/>
        </w:trPr>
        <w:tc>
          <w:tcPr>
            <w:tcW w:w="651" w:type="dxa"/>
            <w:vAlign w:val="center"/>
          </w:tcPr>
          <w:p>
            <w:pPr>
              <w:jc w:val="center"/>
              <w:rPr>
                <w:rFonts w:hint="eastAsia" w:ascii="宋体" w:hAnsi="宋体"/>
                <w:szCs w:val="21"/>
                <w:lang w:val="en-US" w:eastAsia="zh-CN"/>
              </w:rPr>
            </w:pPr>
            <w:r>
              <w:rPr>
                <w:rFonts w:hint="eastAsia" w:ascii="宋体" w:hAnsi="宋体"/>
                <w:szCs w:val="21"/>
                <w:lang w:val="en-US" w:eastAsia="zh-CN"/>
              </w:rPr>
              <w:t>7</w:t>
            </w:r>
          </w:p>
        </w:tc>
        <w:tc>
          <w:tcPr>
            <w:tcW w:w="4170" w:type="dxa"/>
            <w:vAlign w:val="center"/>
          </w:tcPr>
          <w:p>
            <w:pPr>
              <w:pStyle w:val="26"/>
              <w:spacing w:line="360" w:lineRule="auto"/>
              <w:ind w:firstLine="0" w:firstLineChars="0"/>
              <w:jc w:val="left"/>
              <w:rPr>
                <w:rFonts w:hint="eastAsia" w:ascii="Calibri" w:hAnsi="Calibri" w:eastAsia="宋体" w:cs="Times New Roman"/>
                <w:kern w:val="0"/>
                <w:sz w:val="21"/>
                <w:szCs w:val="21"/>
              </w:rPr>
            </w:pPr>
            <w:r>
              <w:rPr>
                <w:rFonts w:hint="eastAsia" w:ascii="Calibri" w:hAnsi="Calibri" w:eastAsia="宋体" w:cs="Times New Roman"/>
                <w:kern w:val="0"/>
                <w:sz w:val="21"/>
                <w:szCs w:val="21"/>
              </w:rPr>
              <w:t>质保期：整机质保期≥3年。质保期内非因采购人的人为原因而出现产品质量及安装问题，由成交供应商负责包修、包换或包退，并承担因此而产生的一切费用。</w:t>
            </w:r>
          </w:p>
          <w:p>
            <w:pPr>
              <w:jc w:val="left"/>
              <w:rPr>
                <w:rFonts w:hint="eastAsia" w:ascii="宋体" w:hAnsi="宋体" w:cs="宋体"/>
                <w:color w:val="auto"/>
                <w:sz w:val="24"/>
                <w:szCs w:val="24"/>
                <w:lang w:eastAsia="zh-CN"/>
              </w:rPr>
            </w:pPr>
          </w:p>
        </w:tc>
        <w:tc>
          <w:tcPr>
            <w:tcW w:w="3000" w:type="dxa"/>
            <w:vAlign w:val="center"/>
          </w:tcPr>
          <w:p>
            <w:pPr>
              <w:jc w:val="left"/>
              <w:rPr>
                <w:rFonts w:hint="default" w:ascii="宋体" w:hAnsi="宋体"/>
                <w:szCs w:val="21"/>
              </w:rPr>
            </w:pPr>
          </w:p>
        </w:tc>
        <w:tc>
          <w:tcPr>
            <w:tcW w:w="1960" w:type="dxa"/>
            <w:vAlign w:val="center"/>
          </w:tcPr>
          <w:p>
            <w:pPr>
              <w:jc w:val="left"/>
              <w:rPr>
                <w:rFonts w:hint="default" w:ascii="宋体" w:hAnsi="宋体"/>
                <w:szCs w:val="21"/>
              </w:rPr>
            </w:pPr>
          </w:p>
        </w:tc>
        <w:tc>
          <w:tcPr>
            <w:tcW w:w="1134" w:type="dxa"/>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bl>
    <w:p>
      <w:pPr>
        <w:rPr>
          <w:rFonts w:hint="eastAsia" w:cs="宋体"/>
          <w:b/>
          <w:bCs/>
          <w:kern w:val="2"/>
          <w:sz w:val="36"/>
          <w:szCs w:val="36"/>
          <w:lang w:val="en-US" w:eastAsia="zh-CN" w:bidi="ar-SA"/>
        </w:rPr>
      </w:pP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pStyle w:val="23"/>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28"/>
          <w:szCs w:val="28"/>
          <w:lang w:val="en-US" w:eastAsia="zh-CN" w:bidi="ar-SA"/>
        </w:rPr>
      </w:pPr>
    </w:p>
    <w:p>
      <w:pPr>
        <w:pStyle w:val="23"/>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28"/>
          <w:szCs w:val="28"/>
          <w:lang w:val="en-US" w:eastAsia="zh-CN" w:bidi="ar-SA"/>
        </w:rPr>
      </w:pPr>
    </w:p>
    <w:p>
      <w:pPr>
        <w:pStyle w:val="23"/>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28"/>
          <w:szCs w:val="28"/>
          <w:lang w:val="en-US" w:eastAsia="zh-CN" w:bidi="ar-SA"/>
        </w:rPr>
      </w:pPr>
    </w:p>
    <w:p>
      <w:pPr>
        <w:pStyle w:val="23"/>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三、报价清单</w:t>
      </w:r>
    </w:p>
    <w:p>
      <w:pPr>
        <w:pStyle w:val="23"/>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lang w:val="en-US" w:eastAsia="zh-CN"/>
        </w:rPr>
      </w:pPr>
      <w:r>
        <w:rPr>
          <w:rFonts w:ascii="宋体" w:hAnsi="宋体"/>
          <w:szCs w:val="21"/>
        </w:rPr>
        <w:t>项目名称：</w:t>
      </w:r>
      <w:r>
        <w:rPr>
          <w:rFonts w:hint="default" w:ascii="宋体" w:hAnsi="宋体" w:eastAsiaTheme="minorEastAsia" w:cstheme="minorBidi"/>
          <w:b w:val="0"/>
          <w:bCs w:val="0"/>
          <w:kern w:val="2"/>
          <w:sz w:val="24"/>
          <w:szCs w:val="21"/>
          <w:lang w:val="zh-CN" w:eastAsia="zh-CN" w:bidi="ar-SA"/>
        </w:rPr>
        <w:t>中山市黄圃人民医院</w:t>
      </w:r>
      <w:r>
        <w:rPr>
          <w:rFonts w:hint="eastAsia" w:ascii="宋体" w:hAnsi="宋体" w:cstheme="minorBidi"/>
          <w:b w:val="0"/>
          <w:bCs w:val="0"/>
          <w:kern w:val="2"/>
          <w:sz w:val="24"/>
          <w:szCs w:val="21"/>
          <w:lang w:val="zh-CN" w:eastAsia="zh-CN" w:bidi="ar-SA"/>
        </w:rPr>
        <w:t>科教科超纯水机</w:t>
      </w:r>
      <w:r>
        <w:rPr>
          <w:rFonts w:hint="default" w:ascii="宋体" w:hAnsi="宋体" w:eastAsiaTheme="minorEastAsia" w:cstheme="minorBidi"/>
          <w:b w:val="0"/>
          <w:bCs w:val="0"/>
          <w:kern w:val="2"/>
          <w:sz w:val="24"/>
          <w:szCs w:val="21"/>
          <w:lang w:val="zh-CN" w:eastAsia="zh-CN" w:bidi="ar-SA"/>
        </w:rPr>
        <w:t>采购项目</w:t>
      </w:r>
    </w:p>
    <w:tbl>
      <w:tblPr>
        <w:tblStyle w:val="16"/>
        <w:tblpPr w:leftFromText="180" w:rightFromText="180" w:vertAnchor="text" w:horzAnchor="page" w:tblpX="958" w:tblpY="481"/>
        <w:tblOverlap w:val="never"/>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8"/>
        <w:gridCol w:w="774"/>
        <w:gridCol w:w="422"/>
        <w:gridCol w:w="433"/>
        <w:gridCol w:w="1194"/>
        <w:gridCol w:w="1120"/>
        <w:gridCol w:w="1293"/>
        <w:gridCol w:w="926"/>
        <w:gridCol w:w="1215"/>
        <w:gridCol w:w="1057"/>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4" w:hRule="atLeast"/>
          <w:tblHeader/>
        </w:trPr>
        <w:tc>
          <w:tcPr>
            <w:tcW w:w="378"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774" w:type="dxa"/>
            <w:tcBorders>
              <w:top w:val="single" w:color="auto" w:sz="4" w:space="0"/>
              <w:left w:val="single" w:color="auto" w:sz="4" w:space="0"/>
              <w:bottom w:val="single" w:color="auto" w:sz="4" w:space="0"/>
              <w:right w:val="single" w:color="auto" w:sz="4" w:space="0"/>
            </w:tcBorders>
            <w:vAlign w:val="center"/>
          </w:tcPr>
          <w:p>
            <w:pPr>
              <w:pStyle w:val="24"/>
              <w:jc w:val="center"/>
              <w:rPr>
                <w:rFonts w:hint="eastAsia" w:ascii="仿宋" w:hAnsi="仿宋" w:eastAsia="仿宋" w:cs="仿宋"/>
                <w:b/>
                <w:bCs/>
                <w:sz w:val="24"/>
                <w:szCs w:val="24"/>
              </w:rPr>
            </w:pPr>
            <w:r>
              <w:rPr>
                <w:rFonts w:hint="eastAsia" w:ascii="仿宋" w:hAnsi="仿宋" w:eastAsia="仿宋" w:cs="仿宋"/>
                <w:b/>
                <w:bCs/>
                <w:sz w:val="24"/>
                <w:szCs w:val="24"/>
              </w:rPr>
              <w:t>产品名称</w:t>
            </w:r>
          </w:p>
        </w:tc>
        <w:tc>
          <w:tcPr>
            <w:tcW w:w="422"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433" w:type="dxa"/>
            <w:tcBorders>
              <w:top w:val="single" w:color="auto" w:sz="4" w:space="0"/>
              <w:left w:val="single" w:color="auto" w:sz="4" w:space="0"/>
              <w:bottom w:val="single" w:color="auto" w:sz="4" w:space="0"/>
              <w:right w:val="single" w:color="auto" w:sz="4" w:space="0"/>
            </w:tcBorders>
            <w:vAlign w:val="center"/>
          </w:tcPr>
          <w:p>
            <w:pPr>
              <w:pStyle w:val="24"/>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数量</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单价（元/台）</w:t>
            </w:r>
          </w:p>
        </w:tc>
        <w:tc>
          <w:tcPr>
            <w:tcW w:w="112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最高限价（</w:t>
            </w:r>
            <w:r>
              <w:rPr>
                <w:rFonts w:hint="eastAsia" w:ascii="仿宋" w:hAnsi="仿宋" w:eastAsia="仿宋" w:cs="仿宋"/>
                <w:b/>
                <w:bCs/>
                <w:color w:val="000000" w:themeColor="text1"/>
                <w:sz w:val="24"/>
                <w:szCs w:val="24"/>
                <w:lang w:val="en-US" w:eastAsia="zh-CN"/>
                <w14:textFill>
                  <w14:solidFill>
                    <w14:schemeClr w14:val="tx1"/>
                  </w14:solidFill>
                </w14:textFill>
              </w:rPr>
              <w:t>元/台</w:t>
            </w:r>
            <w:r>
              <w:rPr>
                <w:rFonts w:hint="eastAsia" w:ascii="仿宋" w:hAnsi="仿宋" w:eastAsia="仿宋" w:cs="仿宋"/>
                <w:b/>
                <w:bCs/>
                <w:sz w:val="24"/>
                <w:szCs w:val="24"/>
                <w:lang w:eastAsia="zh-CN"/>
              </w:rPr>
              <w:t>）</w:t>
            </w:r>
          </w:p>
        </w:tc>
        <w:tc>
          <w:tcPr>
            <w:tcW w:w="1293"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参数</w:t>
            </w:r>
          </w:p>
        </w:tc>
        <w:tc>
          <w:tcPr>
            <w:tcW w:w="926"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型号</w:t>
            </w:r>
          </w:p>
        </w:tc>
        <w:tc>
          <w:tcPr>
            <w:tcW w:w="1215"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品牌</w:t>
            </w:r>
          </w:p>
        </w:tc>
        <w:tc>
          <w:tcPr>
            <w:tcW w:w="1057"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厂家</w:t>
            </w:r>
          </w:p>
        </w:tc>
        <w:tc>
          <w:tcPr>
            <w:tcW w:w="1057"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30" w:hRule="atLeast"/>
        </w:trPr>
        <w:tc>
          <w:tcPr>
            <w:tcW w:w="378"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774" w:type="dxa"/>
            <w:tcBorders>
              <w:top w:val="single" w:color="auto" w:sz="4" w:space="0"/>
              <w:left w:val="single" w:color="auto" w:sz="4" w:space="0"/>
              <w:bottom w:val="single" w:color="auto" w:sz="4" w:space="0"/>
              <w:right w:val="single" w:color="auto" w:sz="4" w:space="0"/>
            </w:tcBorders>
            <w:vAlign w:val="center"/>
          </w:tcPr>
          <w:p>
            <w:pPr>
              <w:pStyle w:val="24"/>
              <w:jc w:val="center"/>
              <w:rPr>
                <w:rFonts w:hint="eastAsia" w:ascii="仿宋" w:hAnsi="仿宋" w:eastAsia="仿宋" w:cs="仿宋"/>
                <w:sz w:val="24"/>
                <w:szCs w:val="24"/>
              </w:rPr>
            </w:pPr>
            <w:r>
              <w:rPr>
                <w:rFonts w:hint="eastAsia"/>
                <w:sz w:val="24"/>
                <w:szCs w:val="24"/>
                <w:u w:val="dotted"/>
                <w:lang w:eastAsia="zh-CN"/>
              </w:rPr>
              <w:t>超纯水机</w:t>
            </w:r>
          </w:p>
        </w:tc>
        <w:tc>
          <w:tcPr>
            <w:tcW w:w="422"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hint="eastAsia" w:ascii="仿宋" w:hAnsi="仿宋" w:eastAsia="仿宋" w:cs="仿宋"/>
                <w:sz w:val="24"/>
                <w:szCs w:val="24"/>
              </w:rPr>
            </w:pPr>
            <w:r>
              <w:rPr>
                <w:rFonts w:hint="eastAsia" w:ascii="仿宋" w:hAnsi="仿宋" w:eastAsia="仿宋" w:cs="仿宋"/>
                <w:sz w:val="24"/>
                <w:szCs w:val="24"/>
              </w:rPr>
              <w:t>台</w:t>
            </w:r>
          </w:p>
        </w:tc>
        <w:tc>
          <w:tcPr>
            <w:tcW w:w="433" w:type="dxa"/>
            <w:tcBorders>
              <w:top w:val="single" w:color="auto" w:sz="4" w:space="0"/>
              <w:left w:val="single" w:color="auto" w:sz="4" w:space="0"/>
              <w:bottom w:val="single" w:color="auto" w:sz="4" w:space="0"/>
              <w:right w:val="single" w:color="auto" w:sz="4" w:space="0"/>
            </w:tcBorders>
            <w:vAlign w:val="center"/>
          </w:tcPr>
          <w:p>
            <w:pPr>
              <w:pStyle w:val="24"/>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Unicode MS"/>
                <w:szCs w:val="28"/>
              </w:rPr>
            </w:pPr>
            <w:r>
              <w:rPr>
                <w:rFonts w:hint="eastAsia" w:ascii="宋体" w:hAnsi="宋体" w:cs="Arial Unicode MS"/>
                <w:szCs w:val="28"/>
              </w:rPr>
              <w:t>大写：</w:t>
            </w:r>
          </w:p>
          <w:p>
            <w:pPr>
              <w:jc w:val="center"/>
              <w:rPr>
                <w:rFonts w:hint="eastAsia" w:ascii="宋体" w:hAnsi="宋体" w:cs="Arial Unicode MS"/>
                <w:szCs w:val="28"/>
              </w:rPr>
            </w:pPr>
          </w:p>
          <w:p>
            <w:pPr>
              <w:pStyle w:val="11"/>
              <w:rPr>
                <w:rFonts w:hint="eastAsia"/>
              </w:rPr>
            </w:pPr>
          </w:p>
          <w:p>
            <w:pPr>
              <w:pStyle w:val="24"/>
              <w:jc w:val="left"/>
              <w:rPr>
                <w:rFonts w:hint="eastAsia" w:ascii="仿宋" w:hAnsi="仿宋" w:eastAsia="仿宋" w:cs="仿宋"/>
                <w:sz w:val="24"/>
                <w:szCs w:val="24"/>
                <w:lang w:val="en-US" w:eastAsia="zh-CN"/>
              </w:rPr>
            </w:pPr>
            <w:r>
              <w:rPr>
                <w:rFonts w:hint="eastAsia" w:ascii="宋体" w:hAnsi="宋体" w:cs="Arial Unicode MS"/>
                <w:szCs w:val="28"/>
              </w:rPr>
              <w:t>小写：</w:t>
            </w:r>
          </w:p>
        </w:tc>
        <w:tc>
          <w:tcPr>
            <w:tcW w:w="1120"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20000元</w:t>
            </w:r>
          </w:p>
        </w:tc>
        <w:tc>
          <w:tcPr>
            <w:tcW w:w="1293"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hint="eastAsia"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hint="eastAsia" w:ascii="仿宋" w:hAnsi="仿宋" w:eastAsia="仿宋" w:cs="仿宋"/>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hint="eastAsia" w:ascii="仿宋" w:hAnsi="仿宋" w:eastAsia="仿宋" w:cs="仿宋"/>
                <w:sz w:val="24"/>
                <w:szCs w:val="24"/>
              </w:rPr>
            </w:pPr>
          </w:p>
        </w:tc>
        <w:tc>
          <w:tcPr>
            <w:tcW w:w="1057"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hint="eastAsia" w:ascii="仿宋" w:hAnsi="仿宋" w:eastAsia="仿宋" w:cs="仿宋"/>
                <w:sz w:val="24"/>
                <w:szCs w:val="24"/>
              </w:rPr>
            </w:pPr>
          </w:p>
        </w:tc>
        <w:tc>
          <w:tcPr>
            <w:tcW w:w="1057"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hint="eastAsia" w:ascii="仿宋" w:hAnsi="仿宋" w:eastAsia="仿宋" w:cs="仿宋"/>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b/>
          <w:szCs w:val="21"/>
          <w:lang w:val="en-US" w:eastAsia="zh-CN"/>
        </w:rPr>
      </w:pPr>
    </w:p>
    <w:p>
      <w:pPr>
        <w:spacing w:line="360" w:lineRule="auto"/>
        <w:rPr>
          <w:rFonts w:hint="eastAsia"/>
          <w:b/>
          <w:szCs w:val="21"/>
          <w:lang w:val="en-US" w:eastAsia="zh-CN"/>
        </w:rPr>
      </w:pPr>
      <w:r>
        <w:rPr>
          <w:rFonts w:hint="eastAsia"/>
          <w:b/>
          <w:szCs w:val="21"/>
        </w:rPr>
        <w:t>备注：</w:t>
      </w:r>
      <w:r>
        <w:rPr>
          <w:rFonts w:hint="eastAsia"/>
          <w:b/>
          <w:szCs w:val="21"/>
          <w:lang w:val="en-US" w:eastAsia="zh-CN"/>
        </w:rPr>
        <w:t>1、请供应商按照本表格式进行报价，用户需求书中</w:t>
      </w:r>
      <w:r>
        <w:rPr>
          <w:rFonts w:hint="eastAsia"/>
          <w:color w:val="auto"/>
          <w:highlight w:val="none"/>
        </w:rPr>
        <w:t>“★”</w:t>
      </w:r>
      <w:r>
        <w:rPr>
          <w:rFonts w:hint="eastAsia"/>
          <w:b/>
          <w:szCs w:val="21"/>
          <w:lang w:val="en-US" w:eastAsia="zh-CN"/>
        </w:rPr>
        <w:t>号条款为必响应项，如果出现负偏离将被视为无效响应。</w:t>
      </w:r>
    </w:p>
    <w:p>
      <w:pPr>
        <w:spacing w:line="360" w:lineRule="auto"/>
        <w:ind w:firstLine="632" w:firstLineChars="300"/>
        <w:rPr>
          <w:rFonts w:hint="eastAsia"/>
          <w:b/>
          <w:szCs w:val="21"/>
          <w:lang w:val="en-US" w:eastAsia="zh-CN"/>
        </w:rPr>
      </w:pPr>
      <w:r>
        <w:rPr>
          <w:rFonts w:hint="eastAsia"/>
          <w:b/>
          <w:szCs w:val="21"/>
          <w:lang w:val="en-US" w:eastAsia="zh-CN"/>
        </w:rPr>
        <w:t>2、供应商的报价为包含本项目所需的一切费用，到货全包价、含税价，承担交货前的所有费用和拆除、搬运原有旧机到指定位置的费用，包括但不限于包装费、安装调试、运输费、途中保险费、装车费、途中损耗与损失费及货物运送至交货地点后的卸车费、安装费等及合同实施过程中的一切可预见和不可预见费用。</w:t>
      </w:r>
    </w:p>
    <w:p>
      <w:pPr>
        <w:spacing w:line="360" w:lineRule="auto"/>
        <w:ind w:firstLine="632" w:firstLineChars="300"/>
        <w:rPr>
          <w:rFonts w:hint="eastAsia"/>
          <w:b/>
          <w:szCs w:val="21"/>
          <w:lang w:val="en-US" w:eastAsia="zh-CN"/>
        </w:rPr>
      </w:pPr>
      <w:r>
        <w:rPr>
          <w:rFonts w:hint="eastAsia"/>
          <w:b/>
          <w:szCs w:val="21"/>
          <w:lang w:val="en-US" w:eastAsia="zh-CN"/>
        </w:rPr>
        <w:t>3</w:t>
      </w:r>
      <w:r>
        <w:rPr>
          <w:rFonts w:hint="eastAsia"/>
          <w:b/>
          <w:szCs w:val="21"/>
        </w:rPr>
        <w:t>、报价保留小数点后2位，四舍五入</w:t>
      </w:r>
      <w:r>
        <w:rPr>
          <w:rFonts w:hint="eastAsia"/>
          <w:b/>
          <w:szCs w:val="21"/>
          <w:lang w:eastAsia="zh-CN"/>
        </w:rPr>
        <w:t>，大小写不一致的以大写为准。</w:t>
      </w:r>
      <w:r>
        <w:rPr>
          <w:rFonts w:hint="eastAsia"/>
          <w:b/>
          <w:szCs w:val="21"/>
          <w:lang w:val="en-US" w:eastAsia="zh-CN"/>
        </w:rPr>
        <w:t>货币单位为人民币。</w:t>
      </w:r>
    </w:p>
    <w:p>
      <w:pPr>
        <w:pStyle w:val="11"/>
        <w:rPr>
          <w:rFonts w:hint="eastAsia"/>
          <w:b/>
          <w:szCs w:val="21"/>
          <w:lang w:val="en-US" w:eastAsia="zh-CN"/>
        </w:rPr>
      </w:pPr>
      <w:r>
        <w:rPr>
          <w:rFonts w:hint="eastAsia"/>
          <w:b/>
          <w:szCs w:val="21"/>
          <w:lang w:val="en-US" w:eastAsia="zh-CN"/>
        </w:rPr>
        <w:t xml:space="preserve">    </w:t>
      </w:r>
    </w:p>
    <w:p>
      <w:pPr>
        <w:pStyle w:val="2"/>
        <w:ind w:left="0" w:leftChars="0" w:firstLine="0" w:firstLineChars="0"/>
        <w:rPr>
          <w:rFonts w:hint="eastAsia" w:ascii="宋体" w:hAnsi="宋体"/>
          <w:sz w:val="22"/>
          <w:szCs w:val="21"/>
          <w:lang w:eastAsia="zh-CN"/>
        </w:rPr>
      </w:pPr>
    </w:p>
    <w:p>
      <w:pPr>
        <w:autoSpaceDE w:val="0"/>
        <w:autoSpaceDN w:val="0"/>
        <w:adjustRightInd w:val="0"/>
        <w:spacing w:line="360" w:lineRule="auto"/>
        <w:ind w:left="420"/>
        <w:rPr>
          <w:rFonts w:hint="eastAsia" w:ascii="宋体" w:hAnsi="宋体"/>
          <w:sz w:val="22"/>
          <w:szCs w:val="21"/>
          <w:lang w:eastAsia="zh-CN"/>
        </w:rPr>
      </w:pP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autoSpaceDE w:val="0"/>
        <w:autoSpaceDN w:val="0"/>
        <w:adjustRightInd w:val="0"/>
        <w:spacing w:line="360" w:lineRule="auto"/>
        <w:ind w:left="0"/>
      </w:pPr>
      <w:bookmarkStart w:id="3" w:name="_GoBack"/>
      <w:bookmarkEnd w:id="3"/>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1FA4FE6"/>
    <w:rsid w:val="02275768"/>
    <w:rsid w:val="02875A63"/>
    <w:rsid w:val="02E659B1"/>
    <w:rsid w:val="03316053"/>
    <w:rsid w:val="03D01413"/>
    <w:rsid w:val="04450ED8"/>
    <w:rsid w:val="05995E6C"/>
    <w:rsid w:val="06697613"/>
    <w:rsid w:val="09880942"/>
    <w:rsid w:val="0AB36F9C"/>
    <w:rsid w:val="0BD0037E"/>
    <w:rsid w:val="0C5C7DC3"/>
    <w:rsid w:val="0C994C14"/>
    <w:rsid w:val="0D935094"/>
    <w:rsid w:val="12617F82"/>
    <w:rsid w:val="13BF1404"/>
    <w:rsid w:val="13BF6652"/>
    <w:rsid w:val="141E7464"/>
    <w:rsid w:val="18FA298B"/>
    <w:rsid w:val="19C40446"/>
    <w:rsid w:val="1A5F63AA"/>
    <w:rsid w:val="1AFA455C"/>
    <w:rsid w:val="1CCA6F09"/>
    <w:rsid w:val="1D48425B"/>
    <w:rsid w:val="1F3A2BCA"/>
    <w:rsid w:val="20397FE5"/>
    <w:rsid w:val="20F46465"/>
    <w:rsid w:val="22247B76"/>
    <w:rsid w:val="22EF0C2F"/>
    <w:rsid w:val="23CD572C"/>
    <w:rsid w:val="23D37DA6"/>
    <w:rsid w:val="2536529E"/>
    <w:rsid w:val="26DE7F33"/>
    <w:rsid w:val="2A5561C7"/>
    <w:rsid w:val="2D500DD8"/>
    <w:rsid w:val="2D5C47D4"/>
    <w:rsid w:val="2EAA4211"/>
    <w:rsid w:val="2EDF2E0B"/>
    <w:rsid w:val="303E2A65"/>
    <w:rsid w:val="30441C54"/>
    <w:rsid w:val="30E33C68"/>
    <w:rsid w:val="331F5424"/>
    <w:rsid w:val="348C4206"/>
    <w:rsid w:val="37F27731"/>
    <w:rsid w:val="3A9777FF"/>
    <w:rsid w:val="3B230101"/>
    <w:rsid w:val="3B392347"/>
    <w:rsid w:val="3BE7298C"/>
    <w:rsid w:val="3CD91EE2"/>
    <w:rsid w:val="3E007AAB"/>
    <w:rsid w:val="40576910"/>
    <w:rsid w:val="40EB2F89"/>
    <w:rsid w:val="42092BC0"/>
    <w:rsid w:val="42A20AD2"/>
    <w:rsid w:val="42C6688D"/>
    <w:rsid w:val="42FA61B1"/>
    <w:rsid w:val="43331DEA"/>
    <w:rsid w:val="4379487C"/>
    <w:rsid w:val="441701D9"/>
    <w:rsid w:val="44935D9E"/>
    <w:rsid w:val="451253A6"/>
    <w:rsid w:val="45BA582E"/>
    <w:rsid w:val="4654337F"/>
    <w:rsid w:val="48CC3B42"/>
    <w:rsid w:val="4A0F2CAA"/>
    <w:rsid w:val="4A7855FD"/>
    <w:rsid w:val="4A8A6D72"/>
    <w:rsid w:val="4AA2649C"/>
    <w:rsid w:val="4F2E3D64"/>
    <w:rsid w:val="50204136"/>
    <w:rsid w:val="510078D1"/>
    <w:rsid w:val="520619D1"/>
    <w:rsid w:val="55FA7A0F"/>
    <w:rsid w:val="56726D08"/>
    <w:rsid w:val="57730989"/>
    <w:rsid w:val="591A5966"/>
    <w:rsid w:val="598558D1"/>
    <w:rsid w:val="59E3769B"/>
    <w:rsid w:val="5B282F64"/>
    <w:rsid w:val="5BC83DB4"/>
    <w:rsid w:val="5BFB4D4B"/>
    <w:rsid w:val="5CFB1AD5"/>
    <w:rsid w:val="5DA6635D"/>
    <w:rsid w:val="60725D0E"/>
    <w:rsid w:val="6128563E"/>
    <w:rsid w:val="64484123"/>
    <w:rsid w:val="64A1695F"/>
    <w:rsid w:val="661448A6"/>
    <w:rsid w:val="666A5A73"/>
    <w:rsid w:val="6692787F"/>
    <w:rsid w:val="68E63EB3"/>
    <w:rsid w:val="68F32494"/>
    <w:rsid w:val="6AEB4356"/>
    <w:rsid w:val="6B585A2B"/>
    <w:rsid w:val="6C223454"/>
    <w:rsid w:val="6E8904A4"/>
    <w:rsid w:val="706F7B3A"/>
    <w:rsid w:val="70CE774F"/>
    <w:rsid w:val="72FD2525"/>
    <w:rsid w:val="752D6A90"/>
    <w:rsid w:val="757A4DEC"/>
    <w:rsid w:val="75A373B3"/>
    <w:rsid w:val="75E8126A"/>
    <w:rsid w:val="782F6F46"/>
    <w:rsid w:val="78722740"/>
    <w:rsid w:val="79556908"/>
    <w:rsid w:val="7A2806E9"/>
    <w:rsid w:val="7C062E74"/>
    <w:rsid w:val="7C105077"/>
    <w:rsid w:val="7CBB7A7C"/>
    <w:rsid w:val="7D85558D"/>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1"/>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5">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Body Text"/>
    <w:basedOn w:val="1"/>
    <w:next w:val="1"/>
    <w:qFormat/>
    <w:uiPriority w:val="0"/>
    <w:pPr>
      <w:spacing w:after="120" w:afterLines="0" w:afterAutospacing="0"/>
    </w:pPr>
  </w:style>
  <w:style w:type="paragraph" w:styleId="12">
    <w:name w:val="Plain Text"/>
    <w:basedOn w:val="1"/>
    <w:qFormat/>
    <w:uiPriority w:val="0"/>
    <w:rPr>
      <w:rFonts w:hint="default" w:ascii="宋体" w:hAnsi="Courier New" w:cs="Times New Roman"/>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7">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
    <w:name w:val="样式1"/>
    <w:basedOn w:val="1"/>
    <w:qFormat/>
    <w:uiPriority w:val="0"/>
    <w:pPr>
      <w:spacing w:line="360" w:lineRule="auto"/>
    </w:pPr>
    <w:rPr>
      <w:rFonts w:hint="eastAsia" w:ascii="Times New Roman" w:hAnsi="Times New Roman" w:eastAsia="仿宋"/>
      <w:sz w:val="24"/>
    </w:rPr>
  </w:style>
  <w:style w:type="paragraph" w:customStyle="1" w:styleId="19">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0">
    <w:name w:val="表格文字"/>
    <w:basedOn w:val="1"/>
    <w:next w:val="11"/>
    <w:qFormat/>
    <w:uiPriority w:val="0"/>
    <w:pPr>
      <w:spacing w:before="25" w:after="25" w:line="300" w:lineRule="auto"/>
    </w:pPr>
    <w:rPr>
      <w:rFonts w:ascii="Times" w:hAnsi="Times" w:cs="Times New Roman"/>
      <w:spacing w:val="10"/>
      <w:sz w:val="24"/>
    </w:rPr>
  </w:style>
  <w:style w:type="character" w:customStyle="1" w:styleId="21">
    <w:name w:val="标题 2 Char1"/>
    <w:link w:val="4"/>
    <w:qFormat/>
    <w:uiPriority w:val="0"/>
    <w:rPr>
      <w:rFonts w:hint="default" w:ascii="Arial" w:hAnsi="Arial" w:eastAsia="黑体" w:cs="Times New Roman"/>
      <w:b/>
      <w:bCs/>
      <w:kern w:val="0"/>
      <w:sz w:val="32"/>
      <w:szCs w:val="32"/>
    </w:rPr>
  </w:style>
  <w:style w:type="paragraph" w:customStyle="1" w:styleId="22">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3">
    <w:name w:val="投标正文小四"/>
    <w:basedOn w:val="1"/>
    <w:qFormat/>
    <w:uiPriority w:val="0"/>
    <w:pPr>
      <w:spacing w:line="360" w:lineRule="auto"/>
      <w:ind w:firstLine="200" w:firstLineChars="200"/>
    </w:pPr>
    <w:rPr>
      <w:sz w:val="24"/>
    </w:rPr>
  </w:style>
  <w:style w:type="paragraph" w:customStyle="1" w:styleId="24">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5">
    <w:name w:val="正文1"/>
    <w:qFormat/>
    <w:uiPriority w:val="0"/>
    <w:pPr>
      <w:widowControl w:val="0"/>
      <w:jc w:val="both"/>
    </w:pPr>
    <w:rPr>
      <w:rFonts w:ascii="Calibri" w:hAnsi="Calibri" w:eastAsia="宋体" w:cs="Times New Roman"/>
      <w:sz w:val="21"/>
      <w:szCs w:val="22"/>
      <w:lang w:val="en-US" w:eastAsia="zh-CN" w:bidi="ar-SA"/>
    </w:rPr>
  </w:style>
  <w:style w:type="paragraph" w:customStyle="1" w:styleId="26">
    <w:name w:val="正文1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3336</Words>
  <Characters>3450</Characters>
  <Lines>0</Lines>
  <Paragraphs>0</Paragraphs>
  <ScaleCrop>false</ScaleCrop>
  <LinksUpToDate>false</LinksUpToDate>
  <CharactersWithSpaces>3901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李铜光</cp:lastModifiedBy>
  <dcterms:modified xsi:type="dcterms:W3CDTF">2025-12-08T00:33:22Z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