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AB659">
      <w:pPr>
        <w:spacing w:line="360" w:lineRule="auto"/>
        <w:rPr>
          <w:b/>
          <w:color w:val="000000" w:themeColor="text1"/>
          <w:sz w:val="36"/>
          <w:szCs w:val="36"/>
          <w14:textFill>
            <w14:solidFill>
              <w14:schemeClr w14:val="tx1"/>
            </w14:solidFill>
          </w14:textFill>
        </w:rPr>
      </w:pPr>
      <w:r>
        <w:rPr>
          <w:rFonts w:hint="eastAsia"/>
          <w:bCs/>
          <w:color w:val="000000" w:themeColor="text1"/>
          <w:sz w:val="28"/>
          <w:szCs w:val="28"/>
          <w14:textFill>
            <w14:solidFill>
              <w14:schemeClr w14:val="tx1"/>
            </w14:solidFill>
          </w14:textFill>
        </w:rPr>
        <w:t xml:space="preserve">附件1： </w:t>
      </w:r>
      <w:r>
        <w:rPr>
          <w:rFonts w:hint="eastAsia"/>
          <w:b/>
          <w:color w:val="000000" w:themeColor="text1"/>
          <w:sz w:val="32"/>
          <w:szCs w:val="32"/>
          <w14:textFill>
            <w14:solidFill>
              <w14:schemeClr w14:val="tx1"/>
            </w14:solidFill>
          </w14:textFill>
        </w:rPr>
        <w:t xml:space="preserve">             </w:t>
      </w:r>
      <w:r>
        <w:rPr>
          <w:rFonts w:hint="eastAsia"/>
          <w:b/>
          <w:color w:val="000000" w:themeColor="text1"/>
          <w:sz w:val="36"/>
          <w:szCs w:val="36"/>
          <w14:textFill>
            <w14:solidFill>
              <w14:schemeClr w14:val="tx1"/>
            </w14:solidFill>
          </w14:textFill>
        </w:rPr>
        <w:t xml:space="preserve"> </w:t>
      </w:r>
    </w:p>
    <w:p w14:paraId="00B25957">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用户需求书</w:t>
      </w:r>
    </w:p>
    <w:p w14:paraId="551A0C63">
      <w:pPr>
        <w:pStyle w:val="14"/>
        <w:ind w:firstLine="482"/>
        <w:rPr>
          <w:b/>
          <w:color w:val="000000" w:themeColor="text1"/>
          <w14:textFill>
            <w14:solidFill>
              <w14:schemeClr w14:val="tx1"/>
            </w14:solidFill>
          </w14:textFill>
        </w:rPr>
      </w:pPr>
    </w:p>
    <w:p w14:paraId="635A0B21">
      <w:pPr>
        <w:pStyle w:val="14"/>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总则</w:t>
      </w:r>
    </w:p>
    <w:p w14:paraId="1069DC24">
      <w:pPr>
        <w:pStyle w:val="1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成交供应商必须按国家、行业的标准及采购文件的要求对本项目提供相应的货物及服务。</w:t>
      </w:r>
    </w:p>
    <w:p w14:paraId="482EFAD0">
      <w:pPr>
        <w:pStyle w:val="1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《用户需求书》中凡有“★”标识的内容条款(如有)被视为实质性响应项目、指标；响应供应商必须对此做出回答并完全满足这些要求</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不可以出现任何负偏离，如果出现负偏离将被视为无效响应。凡有“▲”的内容（如有）为重点评审项目，供应商必须对该标识项目按照要求进行真实应答描述。</w:t>
      </w:r>
    </w:p>
    <w:p w14:paraId="4D58DE12">
      <w:pPr>
        <w:pStyle w:val="14"/>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654C3094">
      <w:pPr>
        <w:widowControl/>
        <w:tabs>
          <w:tab w:val="left" w:pos="636"/>
        </w:tabs>
        <w:autoSpaceDE w:val="0"/>
        <w:autoSpaceDN w:val="0"/>
        <w:spacing w:line="360" w:lineRule="auto"/>
        <w:ind w:firstLine="420" w:firstLineChars="200"/>
        <w:jc w:val="left"/>
        <w:textAlignment w:val="bottom"/>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本项目不允许提交备选方案，不允许联合体响应、转包或分包。</w:t>
      </w:r>
    </w:p>
    <w:p w14:paraId="36F08804">
      <w:pPr>
        <w:widowControl/>
        <w:tabs>
          <w:tab w:val="left" w:pos="636"/>
        </w:tabs>
        <w:autoSpaceDE w:val="0"/>
        <w:autoSpaceDN w:val="0"/>
        <w:spacing w:line="360" w:lineRule="auto"/>
        <w:ind w:firstLine="420" w:firstLineChars="200"/>
        <w:jc w:val="left"/>
        <w:textAlignment w:val="bottom"/>
        <w:rPr>
          <w:color w:val="000000" w:themeColor="text1"/>
          <w:szCs w:val="21"/>
          <w14:textFill>
            <w14:solidFill>
              <w14:schemeClr w14:val="tx1"/>
            </w14:solidFill>
          </w14:textFill>
        </w:rPr>
      </w:pPr>
      <w:bookmarkStart w:id="0" w:name="_GoBack"/>
      <w:bookmarkEnd w:id="0"/>
    </w:p>
    <w:p w14:paraId="449ECAA8">
      <w:pPr>
        <w:pStyle w:val="14"/>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一、项目基本情况</w:t>
      </w:r>
    </w:p>
    <w:p w14:paraId="1AD17AA2">
      <w:pPr>
        <w:pStyle w:val="2"/>
        <w:ind w:left="0" w:leftChars="0" w:firstLine="420" w:firstLineChars="20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w:t>
      </w:r>
      <w:r>
        <w:rPr>
          <w:rFonts w:hint="eastAsia"/>
          <w:color w:val="000000" w:themeColor="text1"/>
          <w:sz w:val="21"/>
          <w:szCs w:val="21"/>
          <w14:textFill>
            <w14:solidFill>
              <w14:schemeClr w14:val="tx1"/>
            </w14:solidFill>
          </w14:textFill>
        </w:rPr>
        <w:t>项目名称：中山市黄圃人民</w:t>
      </w:r>
      <w:r>
        <w:rPr>
          <w:rFonts w:hint="eastAsia"/>
          <w:b w:val="0"/>
          <w:bCs w:val="0"/>
          <w:color w:val="000000" w:themeColor="text1"/>
          <w:sz w:val="21"/>
          <w:szCs w:val="21"/>
          <w:u w:val="none"/>
          <w14:textFill>
            <w14:solidFill>
              <w14:schemeClr w14:val="tx1"/>
            </w14:solidFill>
          </w14:textFill>
        </w:rPr>
        <w:t>医院</w:t>
      </w:r>
      <w:r>
        <w:rPr>
          <w:rFonts w:hint="eastAsia" w:ascii="宋体" w:hAnsi="宋体"/>
          <w:b w:val="0"/>
          <w:bCs w:val="0"/>
          <w:color w:val="000000" w:themeColor="text1"/>
          <w:sz w:val="21"/>
          <w:szCs w:val="21"/>
          <w:u w:val="none"/>
          <w:lang w:eastAsia="zh-CN"/>
          <w14:textFill>
            <w14:solidFill>
              <w14:schemeClr w14:val="tx1"/>
            </w14:solidFill>
          </w14:textFill>
        </w:rPr>
        <w:t>变配电房安装七氟丙烷自动灭火系统</w:t>
      </w:r>
      <w:r>
        <w:rPr>
          <w:rFonts w:hint="eastAsia"/>
          <w:b w:val="0"/>
          <w:bCs w:val="0"/>
          <w:color w:val="000000" w:themeColor="text1"/>
          <w:sz w:val="21"/>
          <w:szCs w:val="21"/>
          <w:u w:val="none"/>
          <w14:textFill>
            <w14:solidFill>
              <w14:schemeClr w14:val="tx1"/>
            </w14:solidFill>
          </w14:textFill>
        </w:rPr>
        <w:t>项</w:t>
      </w:r>
      <w:r>
        <w:rPr>
          <w:rFonts w:hint="eastAsia"/>
          <w:color w:val="000000" w:themeColor="text1"/>
          <w:sz w:val="21"/>
          <w:szCs w:val="21"/>
          <w14:textFill>
            <w14:solidFill>
              <w14:schemeClr w14:val="tx1"/>
            </w14:solidFill>
          </w14:textFill>
        </w:rPr>
        <w:t>目</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项目</w:t>
      </w:r>
      <w:r>
        <w:rPr>
          <w:rFonts w:hint="eastAsia" w:ascii="Times New Roman" w:hAnsi="Times New Roman" w:eastAsia="宋体" w:cs="Times New Roman"/>
          <w:color w:val="000000" w:themeColor="text1"/>
          <w:sz w:val="21"/>
          <w:szCs w:val="21"/>
          <w:lang w:eastAsia="zh-CN"/>
          <w14:textFill>
            <w14:solidFill>
              <w14:schemeClr w14:val="tx1"/>
            </w14:solidFill>
          </w14:textFill>
        </w:rPr>
        <w:t>编号：</w:t>
      </w:r>
      <w:r>
        <w:rPr>
          <w:rFonts w:hint="eastAsia" w:cs="Times New Roman"/>
          <w:color w:val="000000" w:themeColor="text1"/>
          <w:sz w:val="21"/>
          <w:szCs w:val="21"/>
          <w:lang w:val="en-US" w:eastAsia="zh-CN"/>
          <w14:textFill>
            <w14:solidFill>
              <w14:schemeClr w14:val="tx1"/>
            </w14:solidFill>
          </w14:textFill>
        </w:rPr>
        <w:t>PYCG-ZW-202509-01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p w14:paraId="5F9DCF6B">
      <w:pPr>
        <w:pStyle w:val="14"/>
        <w:ind w:firstLine="420"/>
        <w:rPr>
          <w:rFonts w:hint="eastAsia" w:ascii="仿宋" w:hAnsi="仿宋" w:eastAsia="仿宋"/>
          <w:color w:val="000000" w:themeColor="text1"/>
          <w:sz w:val="30"/>
          <w:szCs w:val="30"/>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（二）</w:t>
      </w:r>
      <w:r>
        <w:rPr>
          <w:rFonts w:hint="eastAsia"/>
          <w:color w:val="000000" w:themeColor="text1"/>
          <w:sz w:val="21"/>
          <w:szCs w:val="21"/>
          <w14:textFill>
            <w14:solidFill>
              <w14:schemeClr w14:val="tx1"/>
            </w14:solidFill>
          </w14:textFill>
        </w:rPr>
        <w:t>项目概述：本</w:t>
      </w:r>
      <w:r>
        <w:rPr>
          <w:rFonts w:hint="eastAsia" w:ascii="宋体" w:hAnsi="宋体" w:eastAsia="宋体" w:cs="宋体"/>
          <w:color w:val="000000" w:themeColor="text1"/>
          <w:sz w:val="21"/>
          <w:szCs w:val="21"/>
          <w14:textFill>
            <w14:solidFill>
              <w14:schemeClr w14:val="tx1"/>
            </w14:solidFill>
          </w14:textFill>
        </w:rPr>
        <w:t>项目旨在为我院</w:t>
      </w:r>
      <w:r>
        <w:rPr>
          <w:rFonts w:hint="eastAsia" w:ascii="宋体" w:hAnsi="宋体" w:cs="宋体"/>
          <w:color w:val="000000" w:themeColor="text1"/>
          <w:sz w:val="21"/>
          <w:szCs w:val="21"/>
          <w:lang w:eastAsia="zh-CN"/>
          <w14:textFill>
            <w14:solidFill>
              <w14:schemeClr w14:val="tx1"/>
            </w14:solidFill>
          </w14:textFill>
        </w:rPr>
        <w:t>变</w:t>
      </w:r>
      <w:r>
        <w:rPr>
          <w:rFonts w:hint="eastAsia" w:ascii="宋体" w:hAnsi="宋体" w:eastAsia="宋体" w:cs="宋体"/>
          <w:color w:val="000000" w:themeColor="text1"/>
          <w:sz w:val="21"/>
          <w:szCs w:val="21"/>
          <w:lang w:eastAsia="zh-CN"/>
          <w14:textFill>
            <w14:solidFill>
              <w14:schemeClr w14:val="tx1"/>
            </w14:solidFill>
          </w14:textFill>
        </w:rPr>
        <w:t>配电房、发电机房、燃油库房</w:t>
      </w:r>
      <w:r>
        <w:rPr>
          <w:rFonts w:hint="eastAsia" w:ascii="宋体" w:hAnsi="宋体" w:cs="宋体"/>
          <w:color w:val="000000" w:themeColor="text1"/>
          <w:sz w:val="21"/>
          <w:szCs w:val="21"/>
          <w:lang w:eastAsia="zh-CN"/>
          <w14:textFill>
            <w14:solidFill>
              <w14:schemeClr w14:val="tx1"/>
            </w14:solidFill>
          </w14:textFill>
        </w:rPr>
        <w:t>、变压器房</w:t>
      </w:r>
      <w:r>
        <w:rPr>
          <w:rFonts w:hint="eastAsia" w:ascii="宋体" w:hAnsi="宋体" w:eastAsia="宋体" w:cs="宋体"/>
          <w:color w:val="000000" w:themeColor="text1"/>
          <w:sz w:val="21"/>
          <w:szCs w:val="21"/>
          <w:lang w:eastAsia="zh-CN"/>
          <w14:textFill>
            <w14:solidFill>
              <w14:schemeClr w14:val="tx1"/>
            </w14:solidFill>
          </w14:textFill>
        </w:rPr>
        <w:t>安装七氟丙烷气体灭火装置，灭火装置需满足变配电房、发电机房、燃油库房</w:t>
      </w:r>
      <w:r>
        <w:rPr>
          <w:rFonts w:hint="eastAsia" w:ascii="宋体" w:hAnsi="宋体" w:cs="宋体"/>
          <w:color w:val="000000" w:themeColor="text1"/>
          <w:sz w:val="21"/>
          <w:szCs w:val="21"/>
          <w:lang w:eastAsia="zh-CN"/>
          <w14:textFill>
            <w14:solidFill>
              <w14:schemeClr w14:val="tx1"/>
            </w14:solidFill>
          </w14:textFill>
        </w:rPr>
        <w:t>、变压器房</w:t>
      </w:r>
      <w:r>
        <w:rPr>
          <w:rFonts w:hint="eastAsia" w:ascii="宋体" w:hAnsi="宋体" w:eastAsia="宋体" w:cs="宋体"/>
          <w:color w:val="000000" w:themeColor="text1"/>
          <w:sz w:val="21"/>
          <w:szCs w:val="21"/>
          <w:lang w:eastAsia="zh-CN"/>
          <w14:textFill>
            <w14:solidFill>
              <w14:schemeClr w14:val="tx1"/>
            </w14:solidFill>
          </w14:textFill>
        </w:rPr>
        <w:t>的消防要求。</w:t>
      </w:r>
    </w:p>
    <w:p w14:paraId="67A5C029">
      <w:pPr>
        <w:pStyle w:val="14"/>
        <w:ind w:firstLine="420"/>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（三）</w:t>
      </w:r>
      <w:r>
        <w:rPr>
          <w:rFonts w:hint="eastAsia"/>
          <w:color w:val="000000" w:themeColor="text1"/>
          <w:sz w:val="21"/>
          <w:szCs w:val="21"/>
          <w14:textFill>
            <w14:solidFill>
              <w14:schemeClr w14:val="tx1"/>
            </w14:solidFill>
          </w14:textFill>
        </w:rPr>
        <w:t>安装范围：</w:t>
      </w:r>
      <w:r>
        <w:rPr>
          <w:rFonts w:hint="eastAsia"/>
          <w:color w:val="000000" w:themeColor="text1"/>
          <w:sz w:val="21"/>
          <w:szCs w:val="21"/>
          <w:lang w:eastAsia="zh-CN"/>
          <w14:textFill>
            <w14:solidFill>
              <w14:schemeClr w14:val="tx1"/>
            </w14:solidFill>
          </w14:textFill>
        </w:rPr>
        <w:t>变配电房、发电机房、燃油库房</w:t>
      </w:r>
      <w:r>
        <w:rPr>
          <w:rFonts w:hint="eastAsia" w:ascii="宋体" w:hAnsi="宋体" w:cs="宋体"/>
          <w:color w:val="000000" w:themeColor="text1"/>
          <w:sz w:val="21"/>
          <w:szCs w:val="21"/>
          <w:lang w:eastAsia="zh-CN"/>
          <w14:textFill>
            <w14:solidFill>
              <w14:schemeClr w14:val="tx1"/>
            </w14:solidFill>
          </w14:textFill>
        </w:rPr>
        <w:t>、变压器房</w:t>
      </w:r>
      <w:r>
        <w:rPr>
          <w:rFonts w:hint="eastAsia"/>
          <w:color w:val="000000" w:themeColor="text1"/>
          <w:sz w:val="21"/>
          <w:szCs w:val="21"/>
          <w:lang w:eastAsia="zh-CN"/>
          <w14:textFill>
            <w14:solidFill>
              <w14:schemeClr w14:val="tx1"/>
            </w14:solidFill>
          </w14:textFill>
        </w:rPr>
        <w:t>。</w:t>
      </w:r>
    </w:p>
    <w:p w14:paraId="727498E7">
      <w:pPr>
        <w:pStyle w:val="14"/>
        <w:ind w:firstLine="42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（四）本项目的核心产品为柜式灭火装置（GQQ150/2.5-XA 充装量144KG）。提供相同品牌核心产品且通过资格审查、符合性审查的不同供应商，按一家供应商计算。参与响应的核心产品的品牌少于3个的，项目作废标处理。供应商须在《分项报价表》中填写核心产品品牌（格式见附件4）。</w:t>
      </w:r>
    </w:p>
    <w:p w14:paraId="5CC9C7F3">
      <w:pPr>
        <w:pStyle w:val="14"/>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二、技术要求</w:t>
      </w:r>
    </w:p>
    <w:p w14:paraId="76FA61DF">
      <w:pPr>
        <w:spacing w:line="360" w:lineRule="auto"/>
        <w:ind w:firstLine="420" w:firstLineChars="200"/>
        <w:rPr>
          <w:rFonts w:hint="eastAsia" w:ascii="宋体" w:hAnsi="宋体"/>
          <w:color w:val="000000" w:themeColor="text1"/>
          <w:szCs w:val="21"/>
          <w:u w:val="wave" w:color="FFFFFF"/>
          <w:lang w:val="en-GB"/>
          <w14:textFill>
            <w14:solidFill>
              <w14:schemeClr w14:val="tx1"/>
            </w14:solidFill>
          </w14:textFill>
        </w:rPr>
      </w:pPr>
      <w:r>
        <w:rPr>
          <w:rFonts w:hint="eastAsia" w:ascii="宋体" w:hAnsi="宋体"/>
          <w:color w:val="000000" w:themeColor="text1"/>
          <w:szCs w:val="21"/>
          <w:u w:val="wave" w:color="FFFFFF"/>
          <w:lang w:val="en-US" w:eastAsia="zh-CN"/>
          <w14:textFill>
            <w14:solidFill>
              <w14:schemeClr w14:val="tx1"/>
            </w14:solidFill>
          </w14:textFill>
        </w:rPr>
        <w:t>（一）提供</w:t>
      </w:r>
      <w:r>
        <w:rPr>
          <w:rFonts w:hint="eastAsia" w:ascii="宋体" w:hAnsi="宋体"/>
          <w:color w:val="000000" w:themeColor="text1"/>
          <w:szCs w:val="21"/>
          <w:u w:val="wave" w:color="FFFFFF"/>
          <w:lang w:val="en-GB"/>
          <w14:textFill>
            <w14:solidFill>
              <w14:schemeClr w14:val="tx1"/>
            </w14:solidFill>
          </w14:textFill>
        </w:rPr>
        <w:t>及安装七氟丙烷自动灭火系统，包含灭火装置、管网、火灾探测报警设备等全套系统设备，满足消防安全需求。</w:t>
      </w:r>
    </w:p>
    <w:p w14:paraId="77388BDB">
      <w:pPr>
        <w:spacing w:line="360" w:lineRule="auto"/>
        <w:ind w:firstLine="420" w:firstLineChars="200"/>
        <w:rPr>
          <w:rFonts w:hint="eastAsia" w:ascii="宋体" w:hAnsi="宋体"/>
          <w:color w:val="000000" w:themeColor="text1"/>
          <w:szCs w:val="21"/>
          <w:u w:val="wave" w:color="FFFFFF"/>
          <w:lang w:val="en-US" w:eastAsia="zh-CN"/>
          <w14:textFill>
            <w14:solidFill>
              <w14:schemeClr w14:val="tx1"/>
            </w14:solidFill>
          </w14:textFill>
        </w:rPr>
      </w:pPr>
      <w:r>
        <w:rPr>
          <w:rFonts w:hint="eastAsia" w:ascii="宋体" w:hAnsi="宋体"/>
          <w:color w:val="000000" w:themeColor="text1"/>
          <w:szCs w:val="21"/>
          <w:u w:val="wave" w:color="FFFFFF"/>
          <w:lang w:val="en-US" w:eastAsia="zh-CN"/>
          <w14:textFill>
            <w14:solidFill>
              <w14:schemeClr w14:val="tx1"/>
            </w14:solidFill>
          </w14:textFill>
        </w:rPr>
        <w:t>（二）</w:t>
      </w:r>
      <w:r>
        <w:rPr>
          <w:rFonts w:hint="eastAsia" w:ascii="宋体" w:hAnsi="宋体"/>
          <w:color w:val="000000" w:themeColor="text1"/>
          <w:szCs w:val="21"/>
          <w:u w:val="wave" w:color="FFFFFF"/>
          <w:lang w:val="en-GB"/>
          <w14:textFill>
            <w14:solidFill>
              <w14:schemeClr w14:val="tx1"/>
            </w14:solidFill>
          </w14:textFill>
        </w:rPr>
        <w:t>系统设计、安装、调试需严格遵循《气体灭火系统设计规范》</w:t>
      </w:r>
      <w:r>
        <w:rPr>
          <w:rFonts w:hint="eastAsia" w:ascii="宋体" w:hAnsi="宋体"/>
          <w:color w:val="000000" w:themeColor="text1"/>
          <w:szCs w:val="21"/>
          <w:u w:val="wave" w:color="FFFFFF"/>
          <w:lang w:val="en-GB" w:eastAsia="zh-CN"/>
          <w14:textFill>
            <w14:solidFill>
              <w14:schemeClr w14:val="tx1"/>
            </w14:solidFill>
          </w14:textFill>
        </w:rPr>
        <w:t>（</w:t>
      </w:r>
      <w:r>
        <w:rPr>
          <w:rFonts w:hint="eastAsia" w:ascii="宋体" w:hAnsi="宋体"/>
          <w:color w:val="000000" w:themeColor="text1"/>
          <w:szCs w:val="21"/>
          <w:u w:val="wave" w:color="FFFFFF"/>
          <w:lang w:val="en-GB"/>
          <w14:textFill>
            <w14:solidFill>
              <w14:schemeClr w14:val="tx1"/>
            </w14:solidFill>
          </w14:textFill>
        </w:rPr>
        <w:t>GB50370</w:t>
      </w:r>
      <w:r>
        <w:rPr>
          <w:rFonts w:hint="eastAsia" w:ascii="宋体" w:hAnsi="宋体"/>
          <w:color w:val="000000" w:themeColor="text1"/>
          <w:szCs w:val="21"/>
          <w:u w:val="wave" w:color="FFFFFF"/>
          <w:lang w:val="en-US" w:eastAsia="zh-CN"/>
          <w14:textFill>
            <w14:solidFill>
              <w14:schemeClr w14:val="tx1"/>
            </w14:solidFill>
          </w14:textFill>
        </w:rPr>
        <w:t>-2005）</w:t>
      </w:r>
      <w:r>
        <w:rPr>
          <w:rFonts w:hint="eastAsia" w:ascii="宋体" w:hAnsi="宋体"/>
          <w:color w:val="000000" w:themeColor="text1"/>
          <w:szCs w:val="21"/>
          <w:u w:val="wave" w:color="FFFFFF"/>
          <w:lang w:val="en-GB"/>
          <w14:textFill>
            <w14:solidFill>
              <w14:schemeClr w14:val="tx1"/>
            </w14:solidFill>
          </w14:textFill>
        </w:rPr>
        <w:t>、《火灾自动报警系统设计规范》</w:t>
      </w:r>
      <w:r>
        <w:rPr>
          <w:rFonts w:hint="eastAsia" w:ascii="宋体" w:hAnsi="宋体"/>
          <w:color w:val="000000" w:themeColor="text1"/>
          <w:szCs w:val="21"/>
          <w:u w:val="wave" w:color="FFFFFF"/>
          <w:lang w:val="en-GB" w:eastAsia="zh-CN"/>
          <w14:textFill>
            <w14:solidFill>
              <w14:schemeClr w14:val="tx1"/>
            </w14:solidFill>
          </w14:textFill>
        </w:rPr>
        <w:t>（</w:t>
      </w:r>
      <w:r>
        <w:rPr>
          <w:rFonts w:hint="eastAsia" w:ascii="宋体" w:hAnsi="宋体"/>
          <w:color w:val="000000" w:themeColor="text1"/>
          <w:szCs w:val="21"/>
          <w:u w:val="wave" w:color="FFFFFF"/>
          <w:lang w:val="en-GB"/>
          <w14:textFill>
            <w14:solidFill>
              <w14:schemeClr w14:val="tx1"/>
            </w14:solidFill>
          </w14:textFill>
        </w:rPr>
        <w:t>GB50116</w:t>
      </w:r>
      <w:r>
        <w:rPr>
          <w:rFonts w:hint="eastAsia" w:ascii="宋体" w:hAnsi="宋体"/>
          <w:color w:val="000000" w:themeColor="text1"/>
          <w:szCs w:val="21"/>
          <w:u w:val="wave" w:color="FFFFFF"/>
          <w:lang w:val="en-US" w:eastAsia="zh-CN"/>
          <w14:textFill>
            <w14:solidFill>
              <w14:schemeClr w14:val="tx1"/>
            </w14:solidFill>
          </w14:textFill>
        </w:rPr>
        <w:t>-2013）</w:t>
      </w:r>
      <w:r>
        <w:rPr>
          <w:rFonts w:hint="eastAsia" w:ascii="宋体" w:hAnsi="宋体"/>
          <w:color w:val="000000" w:themeColor="text1"/>
          <w:szCs w:val="21"/>
          <w:u w:val="wave" w:color="FFFFFF"/>
          <w:lang w:val="en-GB"/>
          <w14:textFill>
            <w14:solidFill>
              <w14:schemeClr w14:val="tx1"/>
            </w14:solidFill>
          </w14:textFill>
        </w:rPr>
        <w:t>等相关国家标准及行业规范</w:t>
      </w:r>
      <w:r>
        <w:rPr>
          <w:rFonts w:hint="eastAsia" w:ascii="宋体" w:hAnsi="宋体"/>
          <w:color w:val="000000" w:themeColor="text1"/>
          <w:szCs w:val="21"/>
          <w:u w:val="wave" w:color="FFFFFF"/>
          <w:lang w:val="en-GB" w:eastAsia="zh-CN"/>
          <w14:textFill>
            <w14:solidFill>
              <w14:schemeClr w14:val="tx1"/>
            </w14:solidFill>
          </w14:textFill>
        </w:rPr>
        <w:t>，</w:t>
      </w:r>
      <w:r>
        <w:rPr>
          <w:rFonts w:hint="eastAsia" w:ascii="宋体" w:hAnsi="宋体"/>
          <w:color w:val="000000" w:themeColor="text1"/>
          <w:szCs w:val="21"/>
          <w:u w:val="wave" w:color="FFFFFF"/>
          <w:lang w:val="en-US" w:eastAsia="zh-CN"/>
          <w14:textFill>
            <w14:solidFill>
              <w14:schemeClr w14:val="tx1"/>
            </w14:solidFill>
          </w14:textFill>
        </w:rPr>
        <w:t>具体如下：</w:t>
      </w:r>
    </w:p>
    <w:p w14:paraId="2BCB54E8">
      <w:pPr>
        <w:pStyle w:val="2"/>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设计浓度：油浸变压器室、带油开关的配电室和自备发电机房等防护区，灭火设计浓度宜采用9%。实际应用的浓度不应大于灭火设计浓度的1.1倍。</w:t>
      </w:r>
    </w:p>
    <w:p w14:paraId="00BCC8DE">
      <w:pPr>
        <w:pStyle w:val="2"/>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喷放时间：配电房灭火剂喷放时间不应大于7s。</w:t>
      </w:r>
    </w:p>
    <w:p w14:paraId="03FBD30F">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系统组成：可采用有管网组合分配式七氟丙烷灭火系统，也可根据实际情况采用柜式七氟丙烷灭火装置等无管网式灭火系统。</w:t>
      </w:r>
    </w:p>
    <w:p w14:paraId="79CE5E36">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增压输送：七氟丙烷灭火系统应采用氮气增压输送，氮气的含水量不应大于0.006%。储存容器的增压压力宜分为三级，一级为2.5+0.1MPa（表压），二级为4.2+0.1MPa（表压），三级为5.6+0.1MPa（表压）。</w:t>
      </w:r>
    </w:p>
    <w:p w14:paraId="2BDFD856">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喷头工作压力：一级增压储存容器的系统，喷头工作压力Pc≥0.6MPa（绝对压力）；二级增压储存容器的系统，Pc≥0.7MPa（绝对压力）；三级增压储存容器的系统，Pc≥0.8MPa（绝对压力）。</w:t>
      </w:r>
    </w:p>
    <w:p w14:paraId="79A24629">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系统控制：配电房门口应设置紧急启停按钮，防护区域内设有双探测回路，当两个回路都报警时，系统进入延时阶段，经延时后控制盘启动灭火剂瓶组上的电磁型驱动装置，释放灭火剂。</w:t>
      </w:r>
    </w:p>
    <w:p w14:paraId="3C09DF97">
      <w:pPr>
        <w:pStyle w:val="14"/>
        <w:ind w:left="0" w:leftChars="0" w:firstLine="0" w:firstLineChars="0"/>
        <w:rPr>
          <w:rFonts w:hint="eastAsia"/>
          <w:b/>
          <w:color w:val="000000" w:themeColor="text1"/>
          <w:lang w:eastAsia="zh-CN"/>
          <w14:textFill>
            <w14:solidFill>
              <w14:schemeClr w14:val="tx1"/>
            </w14:solidFill>
          </w14:textFill>
        </w:rPr>
      </w:pPr>
      <w:r>
        <w:rPr>
          <w:rFonts w:hint="eastAsia"/>
          <w:b/>
          <w:color w:val="000000" w:themeColor="text1"/>
          <w14:textFill>
            <w14:solidFill>
              <w14:schemeClr w14:val="tx1"/>
            </w14:solidFill>
          </w14:textFill>
        </w:rPr>
        <w:t>三、</w:t>
      </w:r>
      <w:r>
        <w:rPr>
          <w:rFonts w:hint="eastAsia"/>
          <w:b/>
          <w:color w:val="000000" w:themeColor="text1"/>
          <w:lang w:eastAsia="zh-CN"/>
          <w14:textFill>
            <w14:solidFill>
              <w14:schemeClr w14:val="tx1"/>
            </w14:solidFill>
          </w14:textFill>
        </w:rPr>
        <w:t>采购清单及参数要求</w:t>
      </w:r>
    </w:p>
    <w:p w14:paraId="518584D8">
      <w:pPr>
        <w:pStyle w:val="2"/>
        <w:ind w:left="0" w:leftChars="0" w:firstLineChars="0"/>
        <w:rPr>
          <w:rFonts w:hint="eastAsia"/>
          <w:b w:val="0"/>
          <w:color w:val="000000" w:themeColor="text1"/>
          <w:lang w:eastAsia="zh-CN"/>
          <w14:textFill>
            <w14:solidFill>
              <w14:schemeClr w14:val="tx1"/>
            </w14:solidFill>
          </w14:textFill>
        </w:rPr>
      </w:pPr>
      <w:r>
        <w:rPr>
          <w:rFonts w:hint="eastAsia"/>
          <w:b w:val="0"/>
          <w:color w:val="000000" w:themeColor="text1"/>
          <w:lang w:eastAsia="zh-CN"/>
          <w14:textFill>
            <w14:solidFill>
              <w14:schemeClr w14:val="tx1"/>
            </w14:solidFill>
          </w14:textFill>
        </w:rPr>
        <w:t>本项目采购内容中所述的规格、型号等仅为方便描述并没有限制性，供应商所提供的货物及服务应相当于或优于采购需求。</w:t>
      </w:r>
    </w:p>
    <w:tbl>
      <w:tblPr>
        <w:tblStyle w:val="10"/>
        <w:tblW w:w="82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850"/>
        <w:gridCol w:w="3410"/>
        <w:gridCol w:w="1060"/>
        <w:gridCol w:w="1070"/>
      </w:tblGrid>
      <w:tr w14:paraId="638E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B232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588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名称</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C880">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规格、型号等要求</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C8B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单位</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B3E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预估</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数量</w:t>
            </w:r>
          </w:p>
        </w:tc>
      </w:tr>
      <w:tr w14:paraId="2140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4497">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2B8B3">
            <w:pPr>
              <w:keepNext w:val="0"/>
              <w:keepLines w:val="0"/>
              <w:widowControl/>
              <w:suppressLineNumbers w:val="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自动泄压装置 0.07</w:t>
            </w:r>
            <w:r>
              <w:rPr>
                <w:rFonts w:hint="eastAsia"/>
                <w:color w:val="000000" w:themeColor="text1"/>
                <w:highlight w:val="none"/>
                <w:lang w:val="en-US" w:eastAsia="zh-CN"/>
                <w14:textFill>
                  <w14:solidFill>
                    <w14:schemeClr w14:val="tx1"/>
                  </w14:solidFill>
                </w14:textFill>
              </w:rPr>
              <w:t>MPa</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3EDC9">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有效泄压面积0.12m</w:t>
            </w:r>
            <w:r>
              <w:rPr>
                <w:rFonts w:hint="eastAsia" w:ascii="宋体" w:hAnsi="宋体" w:eastAsia="宋体" w:cs="宋体"/>
                <w:i w:val="0"/>
                <w:iCs w:val="0"/>
                <w:color w:val="000000" w:themeColor="text1"/>
                <w:kern w:val="0"/>
                <w:sz w:val="20"/>
                <w:szCs w:val="20"/>
                <w:highlight w:val="none"/>
                <w:u w:val="none"/>
                <w:vertAlign w:val="superscript"/>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外形尺寸360*360</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5FC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C9ED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r>
      <w:tr w14:paraId="448C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301FC">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994B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机械式泄压口</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05534">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有效泄压面积0.12m</w:t>
            </w:r>
            <w:r>
              <w:rPr>
                <w:rFonts w:hint="eastAsia" w:ascii="宋体" w:hAnsi="宋体" w:eastAsia="宋体" w:cs="宋体"/>
                <w:i w:val="0"/>
                <w:iCs w:val="0"/>
                <w:color w:val="000000" w:themeColor="text1"/>
                <w:kern w:val="0"/>
                <w:sz w:val="20"/>
                <w:szCs w:val="20"/>
                <w:highlight w:val="none"/>
                <w:u w:val="none"/>
                <w:vertAlign w:val="superscript"/>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外形尺寸400*400</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AD8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B98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4E52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D40FD">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15D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机械式泄压口</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D7BB0">
            <w:pPr>
              <w:keepNext w:val="0"/>
              <w:keepLines w:val="0"/>
              <w:widowControl/>
              <w:suppressLineNumbers w:val="0"/>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有效泄压面积0.25m</w:t>
            </w:r>
            <w:r>
              <w:rPr>
                <w:rFonts w:hint="eastAsia" w:ascii="宋体" w:hAnsi="宋体" w:eastAsia="宋体" w:cs="宋体"/>
                <w:i w:val="0"/>
                <w:iCs w:val="0"/>
                <w:color w:val="000000" w:themeColor="text1"/>
                <w:kern w:val="0"/>
                <w:sz w:val="20"/>
                <w:szCs w:val="20"/>
                <w:highlight w:val="none"/>
                <w:u w:val="none"/>
                <w:vertAlign w:val="superscript"/>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外形尺寸800*400</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mm</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F6A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32FA3">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r>
      <w:tr w14:paraId="1D39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D0F">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ACB0">
            <w:pPr>
              <w:widowControl/>
              <w:jc w:val="left"/>
              <w:textAlignment w:val="center"/>
              <w:rPr>
                <w:rFonts w:hint="eastAsia"/>
                <w:color w:val="000000" w:themeColor="text1"/>
                <w:lang w:val="en-US" w:eastAsia="zh-CN"/>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95BF">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GQQ120/2.5-XA 充装量118KG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42B">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8C3">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7941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2799">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81F">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6FE9">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GQQ70/2.5-XA 充装量50KG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261">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53E2">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5E40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BAC">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▲6</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2F9">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4497">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GQQ100/2.5-XA  充装量96KG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1FB">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8DC">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r>
      <w:tr w14:paraId="1091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0CAB">
            <w:pPr>
              <w:keepNext w:val="0"/>
              <w:keepLines w:val="0"/>
              <w:widowControl/>
              <w:suppressLineNumbers w:val="0"/>
              <w:jc w:val="left"/>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▲7</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2D01">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p w14:paraId="1D515F53">
            <w:pPr>
              <w:pStyle w:val="2"/>
              <w:ind w:firstLine="0" w:firstLineChars="0"/>
              <w:jc w:val="left"/>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0"/>
                <w:szCs w:val="20"/>
                <w:u w:val="none"/>
                <w:lang w:val="en-US" w:eastAsia="zh-CN" w:bidi="ar"/>
                <w14:textFill>
                  <w14:solidFill>
                    <w14:schemeClr w14:val="tx1"/>
                  </w14:solidFill>
                </w14:textFill>
              </w:rPr>
              <w:t>（为本项目的核心产品）</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F45">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GQQ150/2.5-XA 充装量144KG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017D">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A4FA">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w:t>
            </w:r>
          </w:p>
        </w:tc>
      </w:tr>
      <w:tr w14:paraId="3FB6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EA2D">
            <w:pPr>
              <w:keepNext w:val="0"/>
              <w:keepLines w:val="0"/>
              <w:widowControl/>
              <w:suppressLineNumbers w:val="0"/>
              <w:jc w:val="left"/>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F153">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A11">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GQQ120/2.5-XA 充装量109KG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D6A">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88FB">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1867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E4E">
            <w:pPr>
              <w:keepNext w:val="0"/>
              <w:keepLines w:val="0"/>
              <w:widowControl/>
              <w:suppressLineNumbers w:val="0"/>
              <w:jc w:val="left"/>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▲9</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48ED">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C78">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GQQ120/2.5-XA 充装量120KG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F9E">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F8E">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66F3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3F4">
            <w:pPr>
              <w:keepNext w:val="0"/>
              <w:keepLines w:val="0"/>
              <w:widowControl/>
              <w:suppressLineNumbers w:val="0"/>
              <w:jc w:val="left"/>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▲10</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B4A">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6B3">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GQQ70/2.5-XA 充装量70KG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43D">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4EA">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5E32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2189">
            <w:pPr>
              <w:keepNext w:val="0"/>
              <w:keepLines w:val="0"/>
              <w:widowControl/>
              <w:suppressLineNumbers w:val="0"/>
              <w:jc w:val="left"/>
              <w:textAlignment w:val="center"/>
              <w:rPr>
                <w:rFonts w:hint="default"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602">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柜式灭火装置</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F22">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GQQ70/2.5-XA 充装量20KG</w:t>
            </w: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（提供承诺函，格式见附件4）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A86D">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4E5">
            <w:pPr>
              <w:keepNext w:val="0"/>
              <w:keepLines w:val="0"/>
              <w:widowControl/>
              <w:suppressLineNumbers w:val="0"/>
              <w:jc w:val="left"/>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r>
      <w:tr w14:paraId="0164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10E3B">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F67E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感温探测器</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D0EB">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1.动作温度（定温型）：68℃。</w:t>
            </w:r>
          </w:p>
          <w:p w14:paraId="7319B42D">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2.响应时间：从温度达到阈值到发出报警信号的时间≤30秒。</w:t>
            </w:r>
          </w:p>
          <w:p w14:paraId="0C9D1B2F">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.工作环境：适用温度范围（-10℃~55℃）、湿度范围（≤95%RH，无凝露）</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C80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个(对)</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3C9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r>
      <w:tr w14:paraId="40BB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20C7">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7E9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感烟探测器</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86018">
            <w:pPr>
              <w:widowControl/>
              <w:jc w:val="left"/>
              <w:textAlignment w:val="center"/>
              <w:rPr>
                <w:rFonts w:hint="eastAsia" w:ascii="宋体" w:hAnsi="宋体" w:eastAsia="宋体" w:cs="宋体"/>
                <w:i w:val="0"/>
                <w:iCs w:val="0"/>
                <w:color w:val="000000" w:themeColor="text1"/>
                <w:kern w:val="0"/>
                <w:sz w:val="20"/>
                <w:szCs w:val="20"/>
                <w:u w:val="none"/>
                <w:lang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1.响应时间：从探测到烟雾到报警的时间≤60秒</w:t>
            </w:r>
            <w:r>
              <w:rPr>
                <w:rFonts w:hint="eastAsia" w:ascii="宋体" w:hAnsi="宋体" w:cs="宋体"/>
                <w:i w:val="0"/>
                <w:iCs w:val="0"/>
                <w:color w:val="000000" w:themeColor="text1"/>
                <w:kern w:val="0"/>
                <w:sz w:val="20"/>
                <w:szCs w:val="20"/>
                <w:u w:val="none"/>
                <w:lang w:eastAsia="zh-CN" w:bidi="ar"/>
                <w14:textFill>
                  <w14:solidFill>
                    <w14:schemeClr w14:val="tx1"/>
                  </w14:solidFill>
                </w14:textFill>
              </w:rPr>
              <w:t>。</w:t>
            </w:r>
          </w:p>
          <w:p w14:paraId="2220018B">
            <w:pPr>
              <w:widowControl/>
              <w:jc w:val="left"/>
              <w:textAlignment w:val="center"/>
              <w:rPr>
                <w:rFonts w:hint="eastAsia" w:ascii="宋体" w:hAnsi="宋体" w:eastAsia="宋体" w:cs="宋体"/>
                <w:i w:val="0"/>
                <w:iCs w:val="0"/>
                <w:color w:val="000000" w:themeColor="text1"/>
                <w:kern w:val="0"/>
                <w:sz w:val="20"/>
                <w:szCs w:val="20"/>
                <w:u w:val="none"/>
                <w:lang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.工作环境：适用温度（-10℃~55℃）、湿度（≤95%RH，无凝露）</w:t>
            </w:r>
            <w:r>
              <w:rPr>
                <w:rFonts w:hint="eastAsia" w:ascii="宋体" w:hAnsi="宋体" w:cs="宋体"/>
                <w:i w:val="0"/>
                <w:iCs w:val="0"/>
                <w:color w:val="000000" w:themeColor="text1"/>
                <w:kern w:val="0"/>
                <w:sz w:val="20"/>
                <w:szCs w:val="20"/>
                <w:u w:val="none"/>
                <w:lang w:eastAsia="zh-CN" w:bidi="ar"/>
                <w14:textFill>
                  <w14:solidFill>
                    <w14:schemeClr w14:val="tx1"/>
                  </w14:solidFill>
                </w14:textFill>
              </w:rPr>
              <w:t>。</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8AC8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个(对)</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E97B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r>
      <w:tr w14:paraId="7766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D38C4">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4</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DEEA">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声光报警器</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5CF1">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声压级在60dB-130dB之间 。</w:t>
            </w:r>
          </w:p>
          <w:p w14:paraId="3F5513B9">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闪光频率为1.1Hz-2Hz。</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DE9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4BD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r>
      <w:tr w14:paraId="3C3C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E81A3">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15</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A1E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气体灭火控制器</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7BABB">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1.延时时间：可调节，常规0-30秒。</w:t>
            </w:r>
          </w:p>
          <w:p w14:paraId="2FF67894">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.需具备备用电源（如蓄电池）。</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1EE7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4359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r>
      <w:tr w14:paraId="57BC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F613C">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16</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9F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紧急启/停按钮</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6354">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1.双按钮组合：“启动+停止”功能，按钮颜色有明确规范——红色为停止/紧急切断，绿色为启动（符合安全操作视觉标准）。</w:t>
            </w:r>
          </w:p>
          <w:p w14:paraId="15128446">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2.防护设计：启动按钮带“防护罩”（如透明塑料盖）。</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634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61427">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r>
      <w:tr w14:paraId="0090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E04C">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17</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6534">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放气指示灯</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CC4F">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1.显示方式：“红色常亮/闪烁”（符合消防警示色标准），面板标注清晰文字，如“气体灭火 正在放气 禁止入内”。</w:t>
            </w:r>
          </w:p>
          <w:p w14:paraId="4710373D">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2.安装高度：底边距地面1.8-2.2米，安装在气体灭火保护区的出入口正上方或显眼位置，确保人员进出时能直接看到。</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7F89">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139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r>
      <w:tr w14:paraId="7AC4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7DB1">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18</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DF72">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多股铜芯聚氯乙烯绝缘导线 BV</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9BDD6">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ZR-RV-1.5mm</w:t>
            </w:r>
            <w:r>
              <w:rPr>
                <w:rFonts w:hint="eastAsia" w:ascii="宋体" w:hAnsi="宋体" w:eastAsia="宋体" w:cs="宋体"/>
                <w:i w:val="0"/>
                <w:iCs w:val="0"/>
                <w:color w:val="000000" w:themeColor="text1"/>
                <w:kern w:val="0"/>
                <w:sz w:val="20"/>
                <w:szCs w:val="20"/>
                <w:u w:val="none"/>
                <w:vertAlign w:val="superscript"/>
                <w:lang w:val="en-US" w:eastAsia="zh-CN" w:bidi="ar"/>
                <w14:textFill>
                  <w14:solidFill>
                    <w14:schemeClr w14:val="tx1"/>
                  </w14:solidFill>
                </w14:textFill>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3CC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50B1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514.45</w:t>
            </w:r>
          </w:p>
        </w:tc>
      </w:tr>
      <w:tr w14:paraId="20C0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282D">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19</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860D">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多股铜芯聚氯乙烯绝缘导线 BV</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D46BB">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ZR-RVS-2*1.5mm</w:t>
            </w:r>
            <w:r>
              <w:rPr>
                <w:rFonts w:hint="eastAsia" w:ascii="宋体" w:hAnsi="宋体" w:eastAsia="宋体" w:cs="宋体"/>
                <w:i w:val="0"/>
                <w:iCs w:val="0"/>
                <w:color w:val="000000" w:themeColor="text1"/>
                <w:kern w:val="0"/>
                <w:sz w:val="20"/>
                <w:szCs w:val="20"/>
                <w:u w:val="none"/>
                <w:vertAlign w:val="superscript"/>
                <w:lang w:val="en-US" w:eastAsia="zh-CN" w:bidi="ar"/>
                <w14:textFill>
                  <w14:solidFill>
                    <w14:schemeClr w14:val="tx1"/>
                  </w14:solidFill>
                </w14:textFill>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DB5F">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1A21">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504.68</w:t>
            </w:r>
          </w:p>
        </w:tc>
      </w:tr>
      <w:tr w14:paraId="47A1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7375">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0</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4FCFB">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镀锌电线管</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F6EEE">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KBG20mm</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C6A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m</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B8CA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463.29</w:t>
            </w:r>
          </w:p>
        </w:tc>
      </w:tr>
      <w:tr w14:paraId="3AC0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C383">
            <w:pPr>
              <w:keepNext w:val="0"/>
              <w:keepLines w:val="0"/>
              <w:widowControl/>
              <w:suppressLineNumbers w:val="0"/>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3690">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接线盒</w:t>
            </w:r>
          </w:p>
        </w:tc>
        <w:tc>
          <w:tcPr>
            <w:tcW w:w="3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3004">
            <w:pPr>
              <w:widowControl/>
              <w:jc w:val="left"/>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bidi="ar"/>
                <w14:textFill>
                  <w14:solidFill>
                    <w14:schemeClr w14:val="tx1"/>
                  </w14:solidFill>
                </w14:textFill>
              </w:rPr>
              <w:t>钢制线盒、防火涂料</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94F28">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D426">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r>
    </w:tbl>
    <w:p w14:paraId="11CAE6A7">
      <w:pPr>
        <w:pStyle w:val="14"/>
        <w:ind w:firstLine="420"/>
        <w:rPr>
          <w:rFonts w:hint="eastAsia"/>
          <w:color w:val="000000" w:themeColor="text1"/>
          <w:sz w:val="21"/>
          <w:szCs w:val="21"/>
          <w14:textFill>
            <w14:solidFill>
              <w14:schemeClr w14:val="tx1"/>
            </w14:solidFill>
          </w14:textFill>
        </w:rPr>
      </w:pPr>
    </w:p>
    <w:p w14:paraId="487316D3">
      <w:pPr>
        <w:pStyle w:val="14"/>
        <w:ind w:left="0" w:leftChars="0" w:firstLine="0" w:firstLineChars="0"/>
        <w:rPr>
          <w:rFonts w:hint="eastAsia" w:eastAsia="宋体"/>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四、安装</w:t>
      </w:r>
      <w:r>
        <w:rPr>
          <w:rFonts w:hint="eastAsia"/>
          <w:b/>
          <w:color w:val="000000" w:themeColor="text1"/>
          <w14:textFill>
            <w14:solidFill>
              <w14:schemeClr w14:val="tx1"/>
            </w14:solidFill>
          </w14:textFill>
        </w:rPr>
        <w:t>清单</w:t>
      </w:r>
    </w:p>
    <w:p w14:paraId="076011CB">
      <w:pPr>
        <w:pStyle w:val="14"/>
        <w:ind w:left="0" w:leftChars="0" w:firstLine="0" w:firstLineChars="0"/>
        <w:rPr>
          <w:b/>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1812925"/>
            <wp:effectExtent l="0" t="0" r="1143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5420" cy="1812925"/>
                    </a:xfrm>
                    <a:prstGeom prst="rect">
                      <a:avLst/>
                    </a:prstGeom>
                    <a:noFill/>
                    <a:ln>
                      <a:noFill/>
                    </a:ln>
                  </pic:spPr>
                </pic:pic>
              </a:graphicData>
            </a:graphic>
          </wp:inline>
        </w:drawing>
      </w:r>
    </w:p>
    <w:p w14:paraId="3909015E">
      <w:pPr>
        <w:pStyle w:val="15"/>
        <w:jc w:val="left"/>
        <w:rPr>
          <w:rFonts w:hint="eastAsia" w:cs="Tahoma"/>
          <w:b w:val="0"/>
          <w:color w:val="000000" w:themeColor="text1"/>
          <w:kern w:val="28"/>
          <w:sz w:val="21"/>
          <w:szCs w:val="21"/>
          <w:lang w:val="en-US" w:eastAsia="zh-CN"/>
          <w14:textFill>
            <w14:solidFill>
              <w14:schemeClr w14:val="tx1"/>
            </w14:solidFill>
          </w14:textFill>
        </w:rPr>
      </w:pPr>
      <w:r>
        <w:rPr>
          <w:rFonts w:hint="eastAsia" w:cs="Tahoma"/>
          <w:b w:val="0"/>
          <w:color w:val="000000" w:themeColor="text1"/>
          <w:kern w:val="28"/>
          <w:sz w:val="21"/>
          <w:szCs w:val="21"/>
          <w:lang w:val="en-US" w:eastAsia="zh-CN"/>
          <w14:textFill>
            <w14:solidFill>
              <w14:schemeClr w14:val="tx1"/>
            </w14:solidFill>
          </w14:textFill>
        </w:rPr>
        <w:t>注：需按照</w:t>
      </w:r>
      <w:r>
        <w:rPr>
          <w:rFonts w:hint="eastAsia" w:cs="Tahoma"/>
          <w:b w:val="0"/>
          <w:color w:val="000000" w:themeColor="text1"/>
          <w:kern w:val="28"/>
          <w:sz w:val="21"/>
          <w:szCs w:val="21"/>
          <w:lang w:eastAsia="zh-CN"/>
          <w14:textFill>
            <w14:solidFill>
              <w14:schemeClr w14:val="tx1"/>
            </w14:solidFill>
          </w14:textFill>
        </w:rPr>
        <w:t>设计文件要求安装，详见附件</w:t>
      </w:r>
      <w:r>
        <w:rPr>
          <w:rFonts w:hint="eastAsia" w:cs="Tahoma"/>
          <w:b w:val="0"/>
          <w:color w:val="000000" w:themeColor="text1"/>
          <w:kern w:val="28"/>
          <w:sz w:val="21"/>
          <w:szCs w:val="21"/>
          <w:lang w:val="en-US" w:eastAsia="zh-CN"/>
          <w14:textFill>
            <w14:solidFill>
              <w14:schemeClr w14:val="tx1"/>
            </w14:solidFill>
          </w14:textFill>
        </w:rPr>
        <w:t>5：中山市黄圃人民医院变配电房安装七氟丙烷自动气体灭火系统项目设计文件。</w:t>
      </w:r>
    </w:p>
    <w:p w14:paraId="0B973E83">
      <w:pPr>
        <w:pStyle w:val="14"/>
        <w:ind w:left="0" w:leftChars="0" w:firstLine="0" w:firstLineChars="0"/>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五</w:t>
      </w:r>
      <w:r>
        <w:rPr>
          <w:rFonts w:hint="eastAsia"/>
          <w:b/>
          <w:color w:val="000000" w:themeColor="text1"/>
          <w14:textFill>
            <w14:solidFill>
              <w14:schemeClr w14:val="tx1"/>
            </w14:solidFill>
          </w14:textFill>
        </w:rPr>
        <w:t>、商务要求</w:t>
      </w:r>
    </w:p>
    <w:tbl>
      <w:tblPr>
        <w:tblStyle w:val="10"/>
        <w:tblW w:w="495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02"/>
        <w:gridCol w:w="6642"/>
      </w:tblGrid>
      <w:tr w14:paraId="671B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99" w:type="dxa"/>
            <w:vAlign w:val="center"/>
          </w:tcPr>
          <w:p w14:paraId="4445F00C">
            <w:pPr>
              <w:pStyle w:val="15"/>
              <w:spacing w:line="360" w:lineRule="auto"/>
              <w:jc w:val="center"/>
              <w:rPr>
                <w:rFonts w:cs="Tahoma"/>
                <w:b/>
                <w:bCs/>
                <w:color w:val="000000" w:themeColor="text1"/>
                <w:kern w:val="28"/>
                <w:sz w:val="21"/>
                <w:szCs w:val="21"/>
                <w:highlight w:val="none"/>
                <w14:textFill>
                  <w14:solidFill>
                    <w14:schemeClr w14:val="tx1"/>
                  </w14:solidFill>
                </w14:textFill>
              </w:rPr>
            </w:pPr>
            <w:r>
              <w:rPr>
                <w:rFonts w:hint="eastAsia" w:cs="Tahoma"/>
                <w:b/>
                <w:bCs/>
                <w:color w:val="000000" w:themeColor="text1"/>
                <w:kern w:val="28"/>
                <w:sz w:val="21"/>
                <w:szCs w:val="21"/>
                <w:highlight w:val="none"/>
                <w14:textFill>
                  <w14:solidFill>
                    <w14:schemeClr w14:val="tx1"/>
                  </w14:solidFill>
                </w14:textFill>
              </w:rPr>
              <w:t>施工工期要求</w:t>
            </w:r>
          </w:p>
        </w:tc>
        <w:tc>
          <w:tcPr>
            <w:tcW w:w="6629" w:type="dxa"/>
          </w:tcPr>
          <w:p w14:paraId="4A16C8A3">
            <w:pPr>
              <w:spacing w:line="360" w:lineRule="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自合同签订之日起</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个工作日内完成安装调试</w:t>
            </w:r>
            <w:r>
              <w:rPr>
                <w:rFonts w:hint="eastAsia"/>
                <w:color w:val="000000" w:themeColor="text1"/>
                <w:highlight w:val="none"/>
                <w:lang w:val="en-US" w:eastAsia="zh-CN"/>
                <w14:textFill>
                  <w14:solidFill>
                    <w14:schemeClr w14:val="tx1"/>
                  </w14:solidFill>
                </w14:textFill>
              </w:rPr>
              <w:t>(</w:t>
            </w:r>
            <w:r>
              <w:rPr>
                <w:rFonts w:hint="eastAsia"/>
                <w:b/>
                <w:color w:val="000000" w:themeColor="text1"/>
                <w:szCs w:val="21"/>
                <w:highlight w:val="none"/>
                <w14:textFill>
                  <w14:solidFill>
                    <w14:schemeClr w14:val="tx1"/>
                  </w14:solidFill>
                </w14:textFill>
              </w:rPr>
              <w:t>提供</w:t>
            </w:r>
            <w:r>
              <w:rPr>
                <w:rFonts w:hint="eastAsia"/>
                <w:b/>
                <w:color w:val="000000" w:themeColor="text1"/>
                <w:szCs w:val="21"/>
                <w:highlight w:val="none"/>
                <w:lang w:val="en-US" w:eastAsia="zh-CN"/>
                <w14:textFill>
                  <w14:solidFill>
                    <w14:schemeClr w14:val="tx1"/>
                  </w14:solidFill>
                </w14:textFill>
              </w:rPr>
              <w:t>承诺函</w:t>
            </w:r>
            <w:r>
              <w:rPr>
                <w:rFonts w:hint="eastAsia"/>
                <w:b/>
                <w:color w:val="000000" w:themeColor="text1"/>
                <w:szCs w:val="21"/>
                <w:highlight w:val="none"/>
                <w14:textFill>
                  <w14:solidFill>
                    <w14:schemeClr w14:val="tx1"/>
                  </w14:solidFill>
                </w14:textFill>
              </w:rPr>
              <w:t>，加盖公章</w:t>
            </w:r>
            <w:r>
              <w:rPr>
                <w:rFonts w:hint="eastAsia"/>
                <w:b/>
                <w:color w:val="000000" w:themeColor="text1"/>
                <w:szCs w:val="21"/>
                <w:highlight w:val="none"/>
                <w:lang w:val="en-US" w:eastAsia="zh-CN"/>
                <w14:textFill>
                  <w14:solidFill>
                    <w14:schemeClr w14:val="tx1"/>
                  </w14:solidFill>
                </w14:textFill>
              </w:rPr>
              <w:t>)</w:t>
            </w:r>
          </w:p>
        </w:tc>
      </w:tr>
      <w:tr w14:paraId="454F6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99" w:type="dxa"/>
            <w:vAlign w:val="center"/>
          </w:tcPr>
          <w:p w14:paraId="352A83B5">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合同履行地点</w:t>
            </w:r>
          </w:p>
        </w:tc>
        <w:tc>
          <w:tcPr>
            <w:tcW w:w="6629" w:type="dxa"/>
          </w:tcPr>
          <w:p w14:paraId="3B0B8DE5">
            <w:pPr>
              <w:pStyle w:val="15"/>
              <w:spacing w:line="360" w:lineRule="auto"/>
              <w:jc w:val="left"/>
              <w:rPr>
                <w:rFonts w:cs="Tahoma"/>
                <w:color w:val="000000" w:themeColor="text1"/>
                <w:kern w:val="28"/>
                <w:sz w:val="21"/>
                <w:szCs w:val="21"/>
                <w14:textFill>
                  <w14:solidFill>
                    <w14:schemeClr w14:val="tx1"/>
                  </w14:solidFill>
                </w14:textFill>
              </w:rPr>
            </w:pPr>
            <w:r>
              <w:rPr>
                <w:rFonts w:hint="eastAsia" w:cs="Tahoma"/>
                <w:color w:val="000000" w:themeColor="text1"/>
                <w:kern w:val="28"/>
                <w:sz w:val="21"/>
                <w:szCs w:val="21"/>
                <w14:textFill>
                  <w14:solidFill>
                    <w14:schemeClr w14:val="tx1"/>
                  </w14:solidFill>
                </w14:textFill>
              </w:rPr>
              <w:t>采购人指定地点。</w:t>
            </w:r>
          </w:p>
        </w:tc>
      </w:tr>
      <w:tr w14:paraId="2C54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99" w:type="dxa"/>
            <w:vAlign w:val="center"/>
          </w:tcPr>
          <w:p w14:paraId="132A6828">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响应有效期</w:t>
            </w:r>
          </w:p>
        </w:tc>
        <w:tc>
          <w:tcPr>
            <w:tcW w:w="6629" w:type="dxa"/>
          </w:tcPr>
          <w:p w14:paraId="5CEA8745">
            <w:pPr>
              <w:pStyle w:val="15"/>
              <w:spacing w:line="360" w:lineRule="auto"/>
              <w:jc w:val="left"/>
              <w:rPr>
                <w:rFonts w:cs="Tahoma"/>
                <w:color w:val="000000" w:themeColor="text1"/>
                <w:kern w:val="28"/>
                <w:sz w:val="21"/>
                <w:szCs w:val="21"/>
                <w14:textFill>
                  <w14:solidFill>
                    <w14:schemeClr w14:val="tx1"/>
                  </w14:solidFill>
                </w14:textFill>
              </w:rPr>
            </w:pPr>
            <w:r>
              <w:rPr>
                <w:rFonts w:hint="eastAsia" w:cs="Tahoma"/>
                <w:color w:val="000000" w:themeColor="text1"/>
                <w:kern w:val="28"/>
                <w:sz w:val="21"/>
                <w:szCs w:val="21"/>
                <w14:textFill>
                  <w14:solidFill>
                    <w14:schemeClr w14:val="tx1"/>
                  </w14:solidFill>
                </w14:textFill>
              </w:rPr>
              <w:t>从提交响应文件的截止之日起90日历天。</w:t>
            </w:r>
          </w:p>
        </w:tc>
      </w:tr>
      <w:tr w14:paraId="0361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1599" w:type="dxa"/>
            <w:vAlign w:val="center"/>
          </w:tcPr>
          <w:p w14:paraId="362F0918">
            <w:pPr>
              <w:pStyle w:val="15"/>
              <w:spacing w:line="360" w:lineRule="auto"/>
              <w:jc w:val="center"/>
              <w:rPr>
                <w:rFonts w:cs="Tahoma"/>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付款方式</w:t>
            </w:r>
          </w:p>
        </w:tc>
        <w:tc>
          <w:tcPr>
            <w:tcW w:w="6629" w:type="dxa"/>
          </w:tcPr>
          <w:p w14:paraId="457CA187">
            <w:pPr>
              <w:pStyle w:val="14"/>
              <w:ind w:firstLine="420" w:firstLineChars="200"/>
              <w:rPr>
                <w:rFonts w:hint="eastAsia" w:ascii="宋体" w:eastAsia="宋体" w:cs="Tahoma"/>
                <w:color w:val="000000" w:themeColor="text1"/>
                <w:kern w:val="28"/>
                <w:sz w:val="21"/>
                <w:szCs w:val="21"/>
                <w:lang w:eastAsia="zh-CN"/>
                <w14:textFill>
                  <w14:solidFill>
                    <w14:schemeClr w14:val="tx1"/>
                  </w14:solidFill>
                </w14:textFill>
              </w:rPr>
            </w:pPr>
            <w:r>
              <w:rPr>
                <w:rFonts w:hint="eastAsia" w:ascii="宋体" w:cs="Tahoma"/>
                <w:color w:val="000000" w:themeColor="text1"/>
                <w:kern w:val="28"/>
                <w:sz w:val="21"/>
                <w:szCs w:val="21"/>
                <w:lang w:val="en-US" w:eastAsia="zh-CN"/>
                <w14:textFill>
                  <w14:solidFill>
                    <w14:schemeClr w14:val="tx1"/>
                  </w14:solidFill>
                </w14:textFill>
              </w:rPr>
              <w:t>1.</w:t>
            </w:r>
            <w:r>
              <w:rPr>
                <w:rFonts w:hint="eastAsia" w:ascii="宋体" w:cs="Tahoma"/>
                <w:color w:val="000000" w:themeColor="text1"/>
                <w:kern w:val="28"/>
                <w:sz w:val="21"/>
                <w:szCs w:val="21"/>
                <w14:textFill>
                  <w14:solidFill>
                    <w14:schemeClr w14:val="tx1"/>
                  </w14:solidFill>
                </w14:textFill>
              </w:rPr>
              <w:t>本合同的款项以人民币银行转账方式支付</w:t>
            </w:r>
            <w:r>
              <w:rPr>
                <w:rFonts w:hint="eastAsia" w:ascii="宋体" w:cs="Tahoma"/>
                <w:color w:val="000000" w:themeColor="text1"/>
                <w:kern w:val="28"/>
                <w:sz w:val="21"/>
                <w:szCs w:val="21"/>
                <w:lang w:eastAsia="zh-CN"/>
                <w14:textFill>
                  <w14:solidFill>
                    <w14:schemeClr w14:val="tx1"/>
                  </w14:solidFill>
                </w14:textFill>
              </w:rPr>
              <w:t>。</w:t>
            </w:r>
          </w:p>
          <w:p w14:paraId="594DA0A4">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lang w:val="en-US" w:eastAsia="zh-CN"/>
                <w14:textFill>
                  <w14:solidFill>
                    <w14:schemeClr w14:val="tx1"/>
                  </w14:solidFill>
                </w14:textFill>
              </w:rPr>
              <w:t>2</w:t>
            </w:r>
            <w:r>
              <w:rPr>
                <w:rFonts w:hint="eastAsia" w:ascii="宋体" w:cs="Tahoma"/>
                <w:color w:val="000000" w:themeColor="text1"/>
                <w:kern w:val="28"/>
                <w:szCs w:val="21"/>
                <w14:textFill>
                  <w14:solidFill>
                    <w14:schemeClr w14:val="tx1"/>
                  </w14:solidFill>
                </w14:textFill>
              </w:rPr>
              <w:t>.签订合同后，合同设备到采购人指定地点交付并完成安装调试，验收合格后，成交供应商须提交以下资料给采购人：</w:t>
            </w:r>
          </w:p>
          <w:p w14:paraId="1218A34D">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（1）合同复印件；</w:t>
            </w:r>
          </w:p>
          <w:p w14:paraId="563D6DC7">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（2）成交通知书复印件；</w:t>
            </w:r>
          </w:p>
          <w:p w14:paraId="0DA95CF6">
            <w:pPr>
              <w:spacing w:line="360" w:lineRule="auto"/>
              <w:ind w:firstLine="420"/>
              <w:rPr>
                <w:rFonts w:hint="eastAsia" w:ascii="宋体" w:eastAsia="宋体" w:cs="Tahoma"/>
                <w:color w:val="000000" w:themeColor="text1"/>
                <w:kern w:val="28"/>
                <w:szCs w:val="21"/>
                <w:lang w:eastAsia="zh-CN"/>
                <w14:textFill>
                  <w14:solidFill>
                    <w14:schemeClr w14:val="tx1"/>
                  </w14:solidFill>
                </w14:textFill>
              </w:rPr>
            </w:pPr>
            <w:r>
              <w:rPr>
                <w:rFonts w:hint="eastAsia" w:ascii="宋体" w:cs="Tahoma"/>
                <w:color w:val="000000" w:themeColor="text1"/>
                <w:kern w:val="28"/>
                <w:szCs w:val="21"/>
                <w14:textFill>
                  <w14:solidFill>
                    <w14:schemeClr w14:val="tx1"/>
                  </w14:solidFill>
                </w14:textFill>
              </w:rPr>
              <w:t>（3）验收调试合格报告；</w:t>
            </w:r>
          </w:p>
          <w:p w14:paraId="356011E6">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（4）成交供应商单位开具的正式发票。</w:t>
            </w:r>
          </w:p>
          <w:p w14:paraId="419B77CD">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cs="Tahoma"/>
                <w:color w:val="000000" w:themeColor="text1"/>
                <w:kern w:val="28"/>
                <w:szCs w:val="21"/>
                <w:lang w:val="en-US" w:eastAsia="zh-CN"/>
                <w14:textFill>
                  <w14:solidFill>
                    <w14:schemeClr w14:val="tx1"/>
                  </w14:solidFill>
                </w14:textFill>
              </w:rPr>
              <w:t>3</w:t>
            </w:r>
            <w:r>
              <w:rPr>
                <w:rFonts w:hint="eastAsia" w:ascii="宋体" w:cs="Tahoma"/>
                <w:color w:val="000000" w:themeColor="text1"/>
                <w:kern w:val="28"/>
                <w:szCs w:val="21"/>
                <w14:textFill>
                  <w14:solidFill>
                    <w14:schemeClr w14:val="tx1"/>
                  </w14:solidFill>
                </w14:textFill>
              </w:rPr>
              <w:t>.采购人在收到成交供应商的款项发票等申请资料且核对无误</w:t>
            </w:r>
            <w:r>
              <w:rPr>
                <w:rFonts w:hint="eastAsia" w:ascii="宋体" w:hAnsi="宋体" w:cs="宋体"/>
                <w:color w:val="000000" w:themeColor="text1"/>
                <w14:textFill>
                  <w14:solidFill>
                    <w14:schemeClr w14:val="tx1"/>
                  </w14:solidFill>
                </w14:textFill>
              </w:rPr>
              <w:t>后60日内支付款项。</w:t>
            </w:r>
          </w:p>
          <w:p w14:paraId="044FC5BF">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lang w:val="en-US" w:eastAsia="zh-CN"/>
                <w14:textFill>
                  <w14:solidFill>
                    <w14:schemeClr w14:val="tx1"/>
                  </w14:solidFill>
                </w14:textFill>
              </w:rPr>
              <w:t>4</w:t>
            </w:r>
            <w:r>
              <w:rPr>
                <w:rFonts w:hint="eastAsia" w:ascii="宋体" w:cs="Tahoma"/>
                <w:color w:val="000000" w:themeColor="text1"/>
                <w:kern w:val="28"/>
                <w:szCs w:val="21"/>
                <w14:textFill>
                  <w14:solidFill>
                    <w14:schemeClr w14:val="tx1"/>
                  </w14:solidFill>
                </w14:textFill>
              </w:rPr>
              <w:t>.因采购人使用的是财政资金，申请汇款审批之日视为付款之日，若审批延迟则相应货款到账延迟，且不视为采购人违约。</w:t>
            </w:r>
          </w:p>
        </w:tc>
      </w:tr>
      <w:tr w14:paraId="75A1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599" w:type="dxa"/>
            <w:vAlign w:val="center"/>
          </w:tcPr>
          <w:p w14:paraId="5FF909BA">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履约保证金</w:t>
            </w:r>
          </w:p>
        </w:tc>
        <w:tc>
          <w:tcPr>
            <w:tcW w:w="6629" w:type="dxa"/>
          </w:tcPr>
          <w:p w14:paraId="6FF719AE">
            <w:pPr>
              <w:pStyle w:val="15"/>
              <w:spacing w:line="360" w:lineRule="auto"/>
              <w:jc w:val="left"/>
              <w:rPr>
                <w:rFonts w:cs="Tahoma"/>
                <w:color w:val="000000" w:themeColor="text1"/>
                <w:kern w:val="28"/>
                <w:sz w:val="21"/>
                <w:szCs w:val="21"/>
                <w14:textFill>
                  <w14:solidFill>
                    <w14:schemeClr w14:val="tx1"/>
                  </w14:solidFill>
                </w14:textFill>
              </w:rPr>
            </w:pPr>
            <w:r>
              <w:rPr>
                <w:rFonts w:hint="eastAsia" w:cs="Tahoma"/>
                <w:color w:val="000000" w:themeColor="text1"/>
                <w:kern w:val="28"/>
                <w:sz w:val="21"/>
                <w:szCs w:val="21"/>
                <w14:textFill>
                  <w14:solidFill>
                    <w14:schemeClr w14:val="tx1"/>
                  </w14:solidFill>
                </w14:textFill>
              </w:rPr>
              <w:t>不收取。</w:t>
            </w:r>
          </w:p>
        </w:tc>
      </w:tr>
      <w:tr w14:paraId="3443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4" w:hRule="atLeast"/>
        </w:trPr>
        <w:tc>
          <w:tcPr>
            <w:tcW w:w="1599" w:type="dxa"/>
            <w:vAlign w:val="center"/>
          </w:tcPr>
          <w:p w14:paraId="420B62AB">
            <w:pPr>
              <w:widowControl/>
              <w:tabs>
                <w:tab w:val="left" w:pos="636"/>
              </w:tabs>
              <w:autoSpaceDE w:val="0"/>
              <w:autoSpaceDN w:val="0"/>
              <w:spacing w:line="360" w:lineRule="auto"/>
              <w:jc w:val="center"/>
              <w:textAlignment w:val="bottom"/>
              <w:rPr>
                <w:rFonts w:cs="Tahoma"/>
                <w:b/>
                <w:bCs/>
                <w:color w:val="000000" w:themeColor="text1"/>
                <w:kern w:val="28"/>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报价说明</w:t>
            </w:r>
          </w:p>
        </w:tc>
        <w:tc>
          <w:tcPr>
            <w:tcW w:w="6629" w:type="dxa"/>
          </w:tcPr>
          <w:p w14:paraId="49D50546">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1.成交供应商负责采购文件对成交供应商要求的一切事宜及责任，以及合同履行过程中的应预见和不可预见的一切费用。</w:t>
            </w:r>
          </w:p>
          <w:p w14:paraId="0C382F64">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2.本项目采用响应总价包干。供应商根据采购人需求进行</w:t>
            </w:r>
            <w:r>
              <w:rPr>
                <w:rFonts w:hint="eastAsia" w:ascii="宋体" w:cs="Tahoma"/>
                <w:color w:val="000000" w:themeColor="text1"/>
                <w:kern w:val="28"/>
                <w:szCs w:val="21"/>
                <w:lang w:eastAsia="zh-CN"/>
                <w14:textFill>
                  <w14:solidFill>
                    <w14:schemeClr w14:val="tx1"/>
                  </w14:solidFill>
                </w14:textFill>
              </w:rPr>
              <w:t>项目总</w:t>
            </w:r>
            <w:r>
              <w:rPr>
                <w:rFonts w:hint="eastAsia" w:ascii="宋体" w:cs="Tahoma"/>
                <w:color w:val="000000" w:themeColor="text1"/>
                <w:kern w:val="28"/>
                <w:szCs w:val="21"/>
                <w14:textFill>
                  <w14:solidFill>
                    <w14:schemeClr w14:val="tx1"/>
                  </w14:solidFill>
                </w14:textFill>
              </w:rPr>
              <w:t>报价</w:t>
            </w:r>
            <w:r>
              <w:rPr>
                <w:rFonts w:hint="eastAsia" w:ascii="宋体" w:cs="Tahoma"/>
                <w:color w:val="000000" w:themeColor="text1"/>
                <w:kern w:val="28"/>
                <w:szCs w:val="21"/>
                <w:lang w:eastAsia="zh-CN"/>
                <w14:textFill>
                  <w14:solidFill>
                    <w14:schemeClr w14:val="tx1"/>
                  </w14:solidFill>
                </w14:textFill>
              </w:rPr>
              <w:t>和分项报价</w:t>
            </w:r>
            <w:r>
              <w:rPr>
                <w:rFonts w:hint="eastAsia" w:ascii="宋体" w:cs="Tahoma"/>
                <w:b/>
                <w:bCs/>
                <w:color w:val="000000" w:themeColor="text1"/>
                <w:kern w:val="28"/>
                <w:szCs w:val="21"/>
                <w:lang w:eastAsia="zh-CN"/>
                <w14:textFill>
                  <w14:solidFill>
                    <w14:schemeClr w14:val="tx1"/>
                  </w14:solidFill>
                </w14:textFill>
              </w:rPr>
              <w:t>（格式见附件</w:t>
            </w:r>
            <w:r>
              <w:rPr>
                <w:rFonts w:hint="eastAsia" w:ascii="宋体" w:cs="Tahoma"/>
                <w:b/>
                <w:bCs/>
                <w:color w:val="000000" w:themeColor="text1"/>
                <w:kern w:val="28"/>
                <w:szCs w:val="21"/>
                <w:lang w:val="en-US" w:eastAsia="zh-CN"/>
                <w14:textFill>
                  <w14:solidFill>
                    <w14:schemeClr w14:val="tx1"/>
                  </w14:solidFill>
                </w14:textFill>
              </w:rPr>
              <w:t>4</w:t>
            </w:r>
            <w:r>
              <w:rPr>
                <w:rFonts w:hint="eastAsia" w:ascii="宋体" w:cs="Tahoma"/>
                <w:b/>
                <w:bCs/>
                <w:color w:val="000000" w:themeColor="text1"/>
                <w:kern w:val="28"/>
                <w:szCs w:val="21"/>
                <w:lang w:eastAsia="zh-CN"/>
                <w14:textFill>
                  <w14:solidFill>
                    <w14:schemeClr w14:val="tx1"/>
                  </w14:solidFill>
                </w14:textFill>
              </w:rPr>
              <w:t>）</w:t>
            </w:r>
            <w:r>
              <w:rPr>
                <w:rFonts w:hint="eastAsia" w:ascii="宋体" w:cs="Tahoma"/>
                <w:color w:val="000000" w:themeColor="text1"/>
                <w:kern w:val="28"/>
                <w:szCs w:val="21"/>
                <w14:textFill>
                  <w14:solidFill>
                    <w14:schemeClr w14:val="tx1"/>
                  </w14:solidFill>
                </w14:textFill>
              </w:rPr>
              <w:t>，供应商响应</w:t>
            </w:r>
            <w:r>
              <w:rPr>
                <w:rFonts w:hint="eastAsia" w:ascii="宋体" w:cs="Tahoma"/>
                <w:color w:val="000000" w:themeColor="text1"/>
                <w:kern w:val="28"/>
                <w:szCs w:val="21"/>
                <w:lang w:eastAsia="zh-CN"/>
                <w14:textFill>
                  <w14:solidFill>
                    <w14:schemeClr w14:val="tx1"/>
                  </w14:solidFill>
                </w14:textFill>
              </w:rPr>
              <w:t>总</w:t>
            </w:r>
            <w:r>
              <w:rPr>
                <w:rFonts w:hint="eastAsia" w:ascii="宋体" w:cs="Tahoma"/>
                <w:color w:val="000000" w:themeColor="text1"/>
                <w:kern w:val="28"/>
                <w:szCs w:val="21"/>
                <w14:textFill>
                  <w14:solidFill>
                    <w14:schemeClr w14:val="tx1"/>
                  </w14:solidFill>
                </w14:textFill>
              </w:rPr>
              <w:t>报价应为所投项目的最终报价，包括材料成本、人力成本（工资、延时加班费、节假日加班费、劳动社会保险等一切保险、工衣工具费用等）、设计、设备制造、包装、仓储、运输、装卸、安装及验收合格之前及质保期与备品备件发生的所有含税费用。在合同执行期间合同总金额不变。</w:t>
            </w:r>
          </w:p>
          <w:p w14:paraId="627EC473">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3.如果成交供应商在履行合同过程中出现任何遗漏，均由成交供应商采取相应补救措施，采购人将不再支付任何费用。</w:t>
            </w:r>
          </w:p>
        </w:tc>
      </w:tr>
      <w:tr w14:paraId="17BAD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599" w:type="dxa"/>
            <w:vAlign w:val="center"/>
          </w:tcPr>
          <w:p w14:paraId="18ECB037">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验收要求</w:t>
            </w:r>
          </w:p>
        </w:tc>
        <w:tc>
          <w:tcPr>
            <w:tcW w:w="6629" w:type="dxa"/>
          </w:tcPr>
          <w:p w14:paraId="4B30DE16">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1.合同设备安装调试完成并移交所有资料文档后 5 个工作日内验收，验收应在采购人和成交供应商双方共同参加下进行，验收标准按照国家有关标准。</w:t>
            </w:r>
          </w:p>
          <w:p w14:paraId="2CC4BCFF">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2.验收按国家有关的规定、规范进行。验收时如发现所交付的设备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14:paraId="129355A9">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3.如果合同设备运输和安装调试过程中因事故造成货物短缺、损坏，成交供应商应及时安排换装，以保证合同设备安装调试的成功完成。换货的相关费用由成交供应商承担。</w:t>
            </w:r>
          </w:p>
          <w:p w14:paraId="64CC969C">
            <w:pPr>
              <w:spacing w:line="360" w:lineRule="auto"/>
              <w:ind w:firstLine="420"/>
              <w:rPr>
                <w:rFonts w:hint="eastAsia"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4.国内产品或合资厂的产品必须具备出厂合格证。</w:t>
            </w:r>
          </w:p>
        </w:tc>
      </w:tr>
      <w:tr w14:paraId="4504D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1599" w:type="dxa"/>
            <w:vAlign w:val="center"/>
          </w:tcPr>
          <w:p w14:paraId="03115889">
            <w:pPr>
              <w:pStyle w:val="15"/>
              <w:spacing w:line="360" w:lineRule="auto"/>
              <w:jc w:val="center"/>
              <w:rPr>
                <w:rFonts w:hint="eastAsia"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实施人员要求</w:t>
            </w:r>
          </w:p>
        </w:tc>
        <w:tc>
          <w:tcPr>
            <w:tcW w:w="6629" w:type="dxa"/>
          </w:tcPr>
          <w:p w14:paraId="4B7E3D5C">
            <w:pPr>
              <w:spacing w:line="360" w:lineRule="auto"/>
              <w:ind w:firstLine="420" w:firstLineChars="200"/>
              <w:rPr>
                <w:rFonts w:hint="eastAsia"/>
                <w:color w:val="000000" w:themeColor="text1"/>
                <w:szCs w:val="21"/>
                <w14:textFill>
                  <w14:solidFill>
                    <w14:schemeClr w14:val="tx1"/>
                  </w14:solidFill>
                </w14:textFill>
              </w:rPr>
            </w:pPr>
            <w:r>
              <w:rPr>
                <w:rFonts w:hint="eastAsia" w:ascii="宋体" w:hAnsi="宋体" w:cs="宋体"/>
                <w:color w:val="000000" w:themeColor="text1"/>
                <w:szCs w:val="21"/>
                <w:u w:val="wave" w:color="FFFFFF"/>
                <w14:textFill>
                  <w14:solidFill>
                    <w14:schemeClr w14:val="tx1"/>
                  </w14:solidFill>
                </w14:textFill>
              </w:rPr>
              <w:t>考虑施工安全原因，供应商所投入的主要实施人员需要同时具备</w:t>
            </w:r>
            <w:r>
              <w:rPr>
                <w:rFonts w:hint="eastAsia" w:ascii="宋体" w:hAnsi="宋体" w:cs="宋体"/>
                <w:color w:val="000000" w:themeColor="text1"/>
                <w:szCs w:val="21"/>
                <w:u w:val="wave" w:color="FFFFFF"/>
                <w:lang w:eastAsia="zh-CN"/>
                <w14:textFill>
                  <w14:solidFill>
                    <w14:schemeClr w14:val="tx1"/>
                  </w14:solidFill>
                </w14:textFill>
              </w:rPr>
              <w:t>低压电工作业证及中级消防设施操作员证</w:t>
            </w:r>
            <w:r>
              <w:rPr>
                <w:rFonts w:hint="eastAsia" w:ascii="宋体" w:hAnsi="宋体" w:cs="宋体"/>
                <w:color w:val="000000" w:themeColor="text1"/>
                <w:szCs w:val="21"/>
                <w:u w:val="wave" w:color="FFFFFF"/>
                <w14:textFill>
                  <w14:solidFill>
                    <w14:schemeClr w14:val="tx1"/>
                  </w14:solidFill>
                </w14:textFill>
              </w:rPr>
              <w:t>。</w:t>
            </w:r>
          </w:p>
        </w:tc>
      </w:tr>
      <w:tr w14:paraId="3A5BE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1599" w:type="dxa"/>
            <w:vAlign w:val="center"/>
          </w:tcPr>
          <w:p w14:paraId="75EB55B8">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 xml:space="preserve"> 质量标准和要求</w:t>
            </w:r>
          </w:p>
        </w:tc>
        <w:tc>
          <w:tcPr>
            <w:tcW w:w="6629" w:type="dxa"/>
          </w:tcPr>
          <w:p w14:paraId="60446176">
            <w:pPr>
              <w:spacing w:line="360" w:lineRule="auto"/>
              <w:ind w:firstLine="420" w:firstLineChars="200"/>
              <w:rPr>
                <w:rFonts w:ascii="宋体" w:cs="Tahoma"/>
                <w:color w:val="000000" w:themeColor="text1"/>
                <w:kern w:val="28"/>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成交供应商提供的设备必须是全新、未拆封且未使用过的</w:t>
            </w:r>
            <w:r>
              <w:rPr>
                <w:rFonts w:hint="eastAsia" w:cs="Tahoma"/>
                <w:color w:val="000000" w:themeColor="text1"/>
                <w:kern w:val="28"/>
                <w:szCs w:val="21"/>
                <w14:textFill>
                  <w14:solidFill>
                    <w14:schemeClr w14:val="tx1"/>
                  </w14:solidFill>
                </w14:textFill>
              </w:rPr>
              <w:t>厂家</w:t>
            </w:r>
            <w:r>
              <w:rPr>
                <w:rFonts w:hint="eastAsia" w:ascii="宋体" w:hAnsi="宋体" w:cs="宋体"/>
                <w:color w:val="000000" w:themeColor="text1"/>
                <w:szCs w:val="21"/>
                <w14:textFill>
                  <w14:solidFill>
                    <w14:schemeClr w14:val="tx1"/>
                  </w14:solidFill>
                </w14:textFill>
              </w:rPr>
              <w:t>原装合格正品（包括零部件），无侵权行为、表面无划损、无任何缺陷隐患，在中国境内可安全合法使用，且进货渠道合法。</w:t>
            </w:r>
            <w:r>
              <w:rPr>
                <w:rFonts w:hint="eastAsia" w:ascii="宋体" w:hAnsi="宋体" w:cs="宋体"/>
                <w:b/>
                <w:bCs/>
                <w:color w:val="000000" w:themeColor="text1"/>
                <w:szCs w:val="21"/>
                <w14:textFill>
                  <w14:solidFill>
                    <w14:schemeClr w14:val="tx1"/>
                  </w14:solidFill>
                </w14:textFill>
              </w:rPr>
              <w:t>（提供承诺函，格式见附件4）</w:t>
            </w:r>
          </w:p>
        </w:tc>
      </w:tr>
      <w:tr w14:paraId="42523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9" w:hRule="atLeast"/>
        </w:trPr>
        <w:tc>
          <w:tcPr>
            <w:tcW w:w="1599" w:type="dxa"/>
            <w:vAlign w:val="center"/>
          </w:tcPr>
          <w:p w14:paraId="7200D147">
            <w:pPr>
              <w:pStyle w:val="15"/>
              <w:spacing w:line="360" w:lineRule="auto"/>
              <w:jc w:val="center"/>
              <w:rPr>
                <w:rFonts w:cs="Tahoma"/>
                <w:b/>
                <w:bCs/>
                <w:color w:val="000000" w:themeColor="text1"/>
                <w:kern w:val="28"/>
                <w:sz w:val="21"/>
                <w:szCs w:val="21"/>
                <w14:textFill>
                  <w14:solidFill>
                    <w14:schemeClr w14:val="tx1"/>
                  </w14:solidFill>
                </w14:textFill>
              </w:rPr>
            </w:pPr>
            <w:r>
              <w:rPr>
                <w:rFonts w:hint="eastAsia" w:cs="Tahoma"/>
                <w:b/>
                <w:bCs/>
                <w:color w:val="000000" w:themeColor="text1"/>
                <w:kern w:val="28"/>
                <w:sz w:val="21"/>
                <w:szCs w:val="21"/>
                <w14:textFill>
                  <w14:solidFill>
                    <w14:schemeClr w14:val="tx1"/>
                  </w14:solidFill>
                </w14:textFill>
              </w:rPr>
              <w:t>售后服务要求</w:t>
            </w:r>
          </w:p>
        </w:tc>
        <w:tc>
          <w:tcPr>
            <w:tcW w:w="6629" w:type="dxa"/>
          </w:tcPr>
          <w:p w14:paraId="24699771">
            <w:pPr>
              <w:spacing w:line="360" w:lineRule="auto"/>
              <w:ind w:firstLine="420"/>
              <w:rPr>
                <w:rFonts w:ascii="宋体" w:cs="Tahoma"/>
                <w:color w:val="000000" w:themeColor="text1"/>
                <w:kern w:val="28"/>
                <w:szCs w:val="21"/>
                <w14:textFill>
                  <w14:solidFill>
                    <w14:schemeClr w14:val="tx1"/>
                  </w14:solidFill>
                </w14:textFill>
              </w:rPr>
            </w:pPr>
            <w:r>
              <w:rPr>
                <w:rFonts w:hint="eastAsia"/>
                <w:color w:val="000000" w:themeColor="text1"/>
                <w:szCs w:val="21"/>
                <w14:textFill>
                  <w14:solidFill>
                    <w14:schemeClr w14:val="tx1"/>
                  </w14:solidFill>
                </w14:textFill>
              </w:rPr>
              <w:t>★</w:t>
            </w:r>
            <w:r>
              <w:rPr>
                <w:rFonts w:ascii="宋体" w:cs="Tahoma"/>
                <w:color w:val="000000" w:themeColor="text1"/>
                <w:kern w:val="28"/>
                <w:szCs w:val="21"/>
                <w14:textFill>
                  <w14:solidFill>
                    <w14:schemeClr w14:val="tx1"/>
                  </w14:solidFill>
                </w14:textFill>
              </w:rPr>
              <w:t>1</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对提供的所有设备须提供一年或以上的质保期及免费技术支持服务。质保期和技术支持服务自</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和</w:t>
            </w:r>
            <w:r>
              <w:rPr>
                <w:rFonts w:hint="eastAsia" w:ascii="宋体" w:cs="Tahoma"/>
                <w:color w:val="000000" w:themeColor="text1"/>
                <w:kern w:val="28"/>
                <w:szCs w:val="21"/>
                <w14:textFill>
                  <w14:solidFill>
                    <w14:schemeClr w14:val="tx1"/>
                  </w14:solidFill>
                </w14:textFill>
              </w:rPr>
              <w:t>采购人</w:t>
            </w:r>
            <w:r>
              <w:rPr>
                <w:rFonts w:ascii="宋体" w:cs="Tahoma"/>
                <w:color w:val="000000" w:themeColor="text1"/>
                <w:kern w:val="28"/>
                <w:szCs w:val="21"/>
                <w14:textFill>
                  <w14:solidFill>
                    <w14:schemeClr w14:val="tx1"/>
                  </w14:solidFill>
                </w14:textFill>
              </w:rPr>
              <w:t>双方代表在签订验收报告之日起计算。</w:t>
            </w:r>
          </w:p>
          <w:p w14:paraId="01E38D44">
            <w:pPr>
              <w:spacing w:line="360" w:lineRule="auto"/>
              <w:ind w:firstLine="420"/>
              <w:rPr>
                <w:rFonts w:ascii="宋体" w:cs="Tahoma"/>
                <w:color w:val="000000" w:themeColor="text1"/>
                <w:kern w:val="28"/>
                <w:szCs w:val="21"/>
                <w14:textFill>
                  <w14:solidFill>
                    <w14:schemeClr w14:val="tx1"/>
                  </w14:solidFill>
                </w14:textFill>
              </w:rPr>
            </w:pPr>
            <w:r>
              <w:rPr>
                <w:rFonts w:ascii="宋体" w:cs="Tahoma"/>
                <w:color w:val="000000" w:themeColor="text1"/>
                <w:kern w:val="28"/>
                <w:szCs w:val="21"/>
                <w14:textFill>
                  <w14:solidFill>
                    <w14:schemeClr w14:val="tx1"/>
                  </w14:solidFill>
                </w14:textFill>
              </w:rPr>
              <w:t>2</w:t>
            </w:r>
            <w:r>
              <w:rPr>
                <w:rFonts w:hint="eastAsia" w:ascii="宋体" w:cs="Tahoma"/>
                <w:color w:val="000000" w:themeColor="text1"/>
                <w:kern w:val="28"/>
                <w:szCs w:val="21"/>
                <w14:textFill>
                  <w14:solidFill>
                    <w14:schemeClr w14:val="tx1"/>
                  </w14:solidFill>
                </w14:textFill>
              </w:rPr>
              <w:t>.</w:t>
            </w:r>
            <w:r>
              <w:rPr>
                <w:rFonts w:ascii="宋体" w:cs="Tahoma"/>
                <w:color w:val="000000" w:themeColor="text1"/>
                <w:kern w:val="28"/>
                <w:szCs w:val="21"/>
                <w14:textFill>
                  <w14:solidFill>
                    <w14:schemeClr w14:val="tx1"/>
                  </w14:solidFill>
                </w14:textFill>
              </w:rPr>
              <w:t>在质保期内，</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负责对其提供的设备进行维修保养，不再向</w:t>
            </w:r>
            <w:r>
              <w:rPr>
                <w:rFonts w:hint="eastAsia" w:ascii="宋体" w:cs="Tahoma"/>
                <w:color w:val="000000" w:themeColor="text1"/>
                <w:kern w:val="28"/>
                <w:szCs w:val="21"/>
                <w14:textFill>
                  <w14:solidFill>
                    <w14:schemeClr w14:val="tx1"/>
                  </w14:solidFill>
                </w14:textFill>
              </w:rPr>
              <w:t>采购人</w:t>
            </w:r>
            <w:r>
              <w:rPr>
                <w:rFonts w:ascii="宋体" w:cs="Tahoma"/>
                <w:color w:val="000000" w:themeColor="text1"/>
                <w:kern w:val="28"/>
                <w:szCs w:val="21"/>
                <w14:textFill>
                  <w14:solidFill>
                    <w14:schemeClr w14:val="tx1"/>
                  </w14:solidFill>
                </w14:textFill>
              </w:rPr>
              <w:t>收取费用。</w:t>
            </w:r>
          </w:p>
          <w:p w14:paraId="11AF1A8F">
            <w:pPr>
              <w:spacing w:line="360" w:lineRule="auto"/>
              <w:ind w:firstLine="420"/>
              <w:rPr>
                <w:rFonts w:ascii="宋体" w:cs="Tahoma"/>
                <w:color w:val="000000" w:themeColor="text1"/>
                <w:kern w:val="28"/>
                <w:szCs w:val="21"/>
                <w14:textFill>
                  <w14:solidFill>
                    <w14:schemeClr w14:val="tx1"/>
                  </w14:solidFill>
                </w14:textFill>
              </w:rPr>
            </w:pPr>
            <w:r>
              <w:rPr>
                <w:rFonts w:ascii="宋体" w:cs="Tahoma"/>
                <w:color w:val="000000" w:themeColor="text1"/>
                <w:kern w:val="28"/>
                <w:szCs w:val="21"/>
                <w14:textFill>
                  <w14:solidFill>
                    <w14:schemeClr w14:val="tx1"/>
                  </w14:solidFill>
                </w14:textFill>
              </w:rPr>
              <w:t>3</w:t>
            </w:r>
            <w:r>
              <w:rPr>
                <w:rFonts w:hint="eastAsia" w:ascii="宋体" w:cs="Tahoma"/>
                <w:color w:val="000000" w:themeColor="text1"/>
                <w:kern w:val="28"/>
                <w:szCs w:val="21"/>
                <w14:textFill>
                  <w14:solidFill>
                    <w14:schemeClr w14:val="tx1"/>
                  </w14:solidFill>
                </w14:textFill>
              </w:rPr>
              <w:t>.</w:t>
            </w:r>
            <w:r>
              <w:rPr>
                <w:rFonts w:ascii="宋体" w:cs="Tahoma"/>
                <w:color w:val="000000" w:themeColor="text1"/>
                <w:kern w:val="28"/>
                <w:szCs w:val="21"/>
                <w14:textFill>
                  <w14:solidFill>
                    <w14:schemeClr w14:val="tx1"/>
                  </w14:solidFill>
                </w14:textFill>
              </w:rPr>
              <w:t>所有设备保修服务方式均为上门保修，即由</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派员到</w:t>
            </w:r>
            <w:r>
              <w:rPr>
                <w:rFonts w:hint="eastAsia" w:ascii="宋体" w:cs="Tahoma"/>
                <w:color w:val="000000" w:themeColor="text1"/>
                <w:kern w:val="28"/>
                <w:szCs w:val="21"/>
                <w14:textFill>
                  <w14:solidFill>
                    <w14:schemeClr w14:val="tx1"/>
                  </w14:solidFill>
                </w14:textFill>
              </w:rPr>
              <w:t>采购人</w:t>
            </w:r>
            <w:r>
              <w:rPr>
                <w:rFonts w:ascii="宋体" w:cs="Tahoma"/>
                <w:color w:val="000000" w:themeColor="text1"/>
                <w:kern w:val="28"/>
                <w:szCs w:val="21"/>
                <w14:textFill>
                  <w14:solidFill>
                    <w14:schemeClr w14:val="tx1"/>
                  </w14:solidFill>
                </w14:textFill>
              </w:rPr>
              <w:t>设备使用现场维修。由此产生的一切费用均由</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承担。</w:t>
            </w:r>
          </w:p>
          <w:p w14:paraId="188F08D3">
            <w:pPr>
              <w:spacing w:line="360" w:lineRule="auto"/>
              <w:ind w:firstLine="420"/>
              <w:rPr>
                <w:rFonts w:hint="eastAsia" w:ascii="宋体" w:cs="Tahoma"/>
                <w:color w:val="000000" w:themeColor="text1"/>
                <w:kern w:val="28"/>
                <w:szCs w:val="21"/>
                <w14:textFill>
                  <w14:solidFill>
                    <w14:schemeClr w14:val="tx1"/>
                  </w14:solidFill>
                </w14:textFill>
              </w:rPr>
            </w:pPr>
            <w:r>
              <w:rPr>
                <w:rFonts w:ascii="宋体" w:cs="Tahoma"/>
                <w:color w:val="000000" w:themeColor="text1"/>
                <w:kern w:val="28"/>
                <w:szCs w:val="21"/>
                <w14:textFill>
                  <w14:solidFill>
                    <w14:schemeClr w14:val="tx1"/>
                  </w14:solidFill>
                </w14:textFill>
              </w:rPr>
              <w:t>4</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须向</w:t>
            </w:r>
            <w:r>
              <w:rPr>
                <w:rFonts w:hint="eastAsia" w:ascii="宋体" w:cs="Tahoma"/>
                <w:color w:val="000000" w:themeColor="text1"/>
                <w:kern w:val="28"/>
                <w:szCs w:val="21"/>
                <w14:textFill>
                  <w14:solidFill>
                    <w14:schemeClr w14:val="tx1"/>
                  </w14:solidFill>
                </w14:textFill>
              </w:rPr>
              <w:t>采购人</w:t>
            </w:r>
            <w:r>
              <w:rPr>
                <w:rFonts w:ascii="宋体" w:cs="Tahoma"/>
                <w:color w:val="000000" w:themeColor="text1"/>
                <w:kern w:val="28"/>
                <w:szCs w:val="21"/>
                <w14:textFill>
                  <w14:solidFill>
                    <w14:schemeClr w14:val="tx1"/>
                  </w14:solidFill>
                </w14:textFill>
              </w:rPr>
              <w:t>提供7×24小时电话支持服务。有效响应时限：每天8:</w:t>
            </w:r>
            <w:r>
              <w:rPr>
                <w:rFonts w:hint="eastAsia" w:ascii="宋体" w:cs="Tahoma"/>
                <w:color w:val="000000" w:themeColor="text1"/>
                <w:kern w:val="28"/>
                <w:szCs w:val="21"/>
                <w14:textFill>
                  <w14:solidFill>
                    <w14:schemeClr w14:val="tx1"/>
                  </w14:solidFill>
                </w14:textFill>
              </w:rPr>
              <w:t>0</w:t>
            </w:r>
            <w:r>
              <w:rPr>
                <w:rFonts w:ascii="宋体" w:cs="Tahoma"/>
                <w:color w:val="000000" w:themeColor="text1"/>
                <w:kern w:val="28"/>
                <w:szCs w:val="21"/>
                <w14:textFill>
                  <w14:solidFill>
                    <w14:schemeClr w14:val="tx1"/>
                  </w14:solidFill>
                </w14:textFill>
              </w:rPr>
              <w:t>0～17:</w:t>
            </w:r>
            <w:r>
              <w:rPr>
                <w:rFonts w:hint="eastAsia" w:ascii="宋体" w:cs="Tahoma"/>
                <w:color w:val="000000" w:themeColor="text1"/>
                <w:kern w:val="28"/>
                <w:szCs w:val="21"/>
                <w14:textFill>
                  <w14:solidFill>
                    <w14:schemeClr w14:val="tx1"/>
                  </w14:solidFill>
                </w14:textFill>
              </w:rPr>
              <w:t>0</w:t>
            </w:r>
            <w:r>
              <w:rPr>
                <w:rFonts w:ascii="宋体" w:cs="Tahoma"/>
                <w:color w:val="000000" w:themeColor="text1"/>
                <w:kern w:val="28"/>
                <w:szCs w:val="21"/>
                <w14:textFill>
                  <w14:solidFill>
                    <w14:schemeClr w14:val="tx1"/>
                  </w14:solidFill>
                </w14:textFill>
              </w:rPr>
              <w:t>0期间为</w:t>
            </w:r>
            <w:r>
              <w:rPr>
                <w:rFonts w:hint="eastAsia" w:ascii="宋体" w:cs="Tahoma"/>
                <w:color w:val="000000" w:themeColor="text1"/>
                <w:kern w:val="28"/>
                <w:szCs w:val="21"/>
                <w:lang w:val="en-US" w:eastAsia="zh-CN"/>
                <w14:textFill>
                  <w14:solidFill>
                    <w14:schemeClr w14:val="tx1"/>
                  </w14:solidFill>
                </w14:textFill>
              </w:rPr>
              <w:t>2</w:t>
            </w:r>
            <w:r>
              <w:rPr>
                <w:rFonts w:hint="eastAsia" w:ascii="宋体" w:cs="Tahoma"/>
                <w:color w:val="000000" w:themeColor="text1"/>
                <w:kern w:val="28"/>
                <w:szCs w:val="21"/>
                <w14:textFill>
                  <w14:solidFill>
                    <w14:schemeClr w14:val="tx1"/>
                  </w14:solidFill>
                </w14:textFill>
              </w:rPr>
              <w:t>小时</w:t>
            </w:r>
            <w:r>
              <w:rPr>
                <w:rFonts w:ascii="宋体" w:cs="Tahoma"/>
                <w:color w:val="000000" w:themeColor="text1"/>
                <w:kern w:val="28"/>
                <w:szCs w:val="21"/>
                <w14:textFill>
                  <w14:solidFill>
                    <w14:schemeClr w14:val="tx1"/>
                  </w14:solidFill>
                </w14:textFill>
              </w:rPr>
              <w:t>，其余期间为</w:t>
            </w:r>
            <w:r>
              <w:rPr>
                <w:rFonts w:hint="eastAsia" w:ascii="宋体" w:cs="Tahoma"/>
                <w:color w:val="000000" w:themeColor="text1"/>
                <w:kern w:val="28"/>
                <w:szCs w:val="21"/>
                <w:lang w:val="en-US" w:eastAsia="zh-CN"/>
                <w14:textFill>
                  <w14:solidFill>
                    <w14:schemeClr w14:val="tx1"/>
                  </w14:solidFill>
                </w14:textFill>
              </w:rPr>
              <w:t>4</w:t>
            </w:r>
            <w:r>
              <w:rPr>
                <w:rFonts w:ascii="宋体" w:cs="Tahoma"/>
                <w:color w:val="000000" w:themeColor="text1"/>
                <w:kern w:val="28"/>
                <w:szCs w:val="21"/>
                <w14:textFill>
                  <w14:solidFill>
                    <w14:schemeClr w14:val="tx1"/>
                  </w14:solidFill>
                </w14:textFill>
              </w:rPr>
              <w:t>小时，并保证在</w:t>
            </w:r>
            <w:r>
              <w:rPr>
                <w:rFonts w:hint="eastAsia" w:ascii="宋体" w:cs="Tahoma"/>
                <w:color w:val="000000" w:themeColor="text1"/>
                <w:kern w:val="28"/>
                <w:szCs w:val="21"/>
                <w:lang w:val="en-US" w:eastAsia="zh-CN"/>
                <w14:textFill>
                  <w14:solidFill>
                    <w14:schemeClr w14:val="tx1"/>
                  </w14:solidFill>
                </w14:textFill>
              </w:rPr>
              <w:t>8</w:t>
            </w:r>
            <w:r>
              <w:rPr>
                <w:rFonts w:ascii="宋体" w:cs="Tahoma"/>
                <w:color w:val="000000" w:themeColor="text1"/>
                <w:kern w:val="28"/>
                <w:szCs w:val="21"/>
                <w14:textFill>
                  <w14:solidFill>
                    <w14:schemeClr w14:val="tx1"/>
                  </w14:solidFill>
                </w14:textFill>
              </w:rPr>
              <w:t>小时内排除设备故障。如果设备故障在检修12小时后仍无法排除，</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在24小时内提供不低于故障设备档次及性能的备用设备供</w:t>
            </w:r>
            <w:r>
              <w:rPr>
                <w:rFonts w:hint="eastAsia" w:ascii="宋体" w:cs="Tahoma"/>
                <w:color w:val="000000" w:themeColor="text1"/>
                <w:kern w:val="28"/>
                <w:szCs w:val="21"/>
                <w14:textFill>
                  <w14:solidFill>
                    <w14:schemeClr w14:val="tx1"/>
                  </w14:solidFill>
                </w14:textFill>
              </w:rPr>
              <w:t>采购人</w:t>
            </w:r>
            <w:r>
              <w:rPr>
                <w:rFonts w:ascii="宋体" w:cs="Tahoma"/>
                <w:color w:val="000000" w:themeColor="text1"/>
                <w:kern w:val="28"/>
                <w:szCs w:val="21"/>
                <w14:textFill>
                  <w14:solidFill>
                    <w14:schemeClr w14:val="tx1"/>
                  </w14:solidFill>
                </w14:textFill>
              </w:rPr>
              <w:t>使用，直至故障设备修复，否则，一切后果由</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负责；对于不能明确是否是硬件出现故障时，</w:t>
            </w:r>
            <w:r>
              <w:rPr>
                <w:rFonts w:hint="eastAsia" w:ascii="宋体" w:cs="Tahoma"/>
                <w:color w:val="000000" w:themeColor="text1"/>
                <w:kern w:val="28"/>
                <w:szCs w:val="21"/>
                <w14:textFill>
                  <w14:solidFill>
                    <w14:schemeClr w14:val="tx1"/>
                  </w14:solidFill>
                </w14:textFill>
              </w:rPr>
              <w:t>成交供应商</w:t>
            </w:r>
            <w:r>
              <w:rPr>
                <w:rFonts w:ascii="宋体" w:cs="Tahoma"/>
                <w:color w:val="000000" w:themeColor="text1"/>
                <w:kern w:val="28"/>
                <w:szCs w:val="21"/>
                <w14:textFill>
                  <w14:solidFill>
                    <w14:schemeClr w14:val="tx1"/>
                  </w14:solidFill>
                </w14:textFill>
              </w:rPr>
              <w:t>应尽力配合相关人员进行检查，并能在上述响应时间内到达现场协助排除问题。</w:t>
            </w:r>
          </w:p>
        </w:tc>
      </w:tr>
      <w:tr w14:paraId="0E39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59" w:hRule="atLeast"/>
        </w:trPr>
        <w:tc>
          <w:tcPr>
            <w:tcW w:w="1599" w:type="dxa"/>
            <w:vAlign w:val="center"/>
          </w:tcPr>
          <w:p w14:paraId="7FD15322">
            <w:pPr>
              <w:pStyle w:val="15"/>
              <w:spacing w:line="360" w:lineRule="auto"/>
              <w:jc w:val="center"/>
              <w:rPr>
                <w:rFonts w:hint="eastAsia" w:eastAsia="宋体" w:cs="Tahoma"/>
                <w:b/>
                <w:bCs/>
                <w:color w:val="000000" w:themeColor="text1"/>
                <w:kern w:val="28"/>
                <w:sz w:val="21"/>
                <w:szCs w:val="21"/>
                <w:lang w:eastAsia="zh-CN"/>
                <w14:textFill>
                  <w14:solidFill>
                    <w14:schemeClr w14:val="tx1"/>
                  </w14:solidFill>
                </w14:textFill>
              </w:rPr>
            </w:pPr>
            <w:r>
              <w:rPr>
                <w:rFonts w:hint="eastAsia" w:cs="Tahoma"/>
                <w:b/>
                <w:bCs/>
                <w:color w:val="000000" w:themeColor="text1"/>
                <w:kern w:val="28"/>
                <w:sz w:val="21"/>
                <w:szCs w:val="21"/>
                <w:lang w:eastAsia="zh-CN"/>
                <w14:textFill>
                  <w14:solidFill>
                    <w14:schemeClr w14:val="tx1"/>
                  </w14:solidFill>
                </w14:textFill>
              </w:rPr>
              <w:t>违约责任</w:t>
            </w:r>
          </w:p>
        </w:tc>
        <w:tc>
          <w:tcPr>
            <w:tcW w:w="6629" w:type="dxa"/>
          </w:tcPr>
          <w:p w14:paraId="3EEB2D22">
            <w:pPr>
              <w:spacing w:line="360" w:lineRule="auto"/>
              <w:ind w:firstLine="420"/>
              <w:rPr>
                <w:rFonts w:hint="eastAsia"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1.</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未能按时交货，每拖延一天，须向采购人支付合同金额的5‰的违约金，违约金总金额不超过合同总价20%。</w:t>
            </w:r>
          </w:p>
          <w:p w14:paraId="05B46DB0">
            <w:pPr>
              <w:spacing w:line="360" w:lineRule="auto"/>
              <w:ind w:firstLine="420"/>
              <w:rPr>
                <w:rFonts w:hint="eastAsia"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2.</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交付的货物不符合项目规定的，采购人有权拒收，</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向采购人支付合同金额20%的违约金。因此导致采购人遭受损失（包括但不限于实际损失，预期利益损失，为维护其合法权益而支付的鉴定费、审计费、律师费、差旅费等费用）的，</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应对采购人承担赔偿责任。</w:t>
            </w:r>
          </w:p>
          <w:p w14:paraId="45897C8D">
            <w:pPr>
              <w:spacing w:line="360" w:lineRule="auto"/>
              <w:ind w:firstLine="420"/>
              <w:rPr>
                <w:rFonts w:hint="eastAsia"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3.</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逾期超过7日未能交付货物，则向采购人支付合同金额的20%的违约金，同时采购人有权单方解除合同。</w:t>
            </w:r>
          </w:p>
          <w:p w14:paraId="6A9C51D9">
            <w:pPr>
              <w:spacing w:line="360" w:lineRule="auto"/>
              <w:ind w:firstLine="420"/>
              <w:rPr>
                <w:rFonts w:ascii="宋体" w:cs="Tahoma"/>
                <w:color w:val="000000" w:themeColor="text1"/>
                <w:kern w:val="28"/>
                <w:szCs w:val="21"/>
                <w14:textFill>
                  <w14:solidFill>
                    <w14:schemeClr w14:val="tx1"/>
                  </w14:solidFill>
                </w14:textFill>
              </w:rPr>
            </w:pPr>
            <w:r>
              <w:rPr>
                <w:rFonts w:hint="eastAsia" w:ascii="宋体" w:cs="Tahoma"/>
                <w:color w:val="000000" w:themeColor="text1"/>
                <w:kern w:val="28"/>
                <w:szCs w:val="21"/>
                <w14:textFill>
                  <w14:solidFill>
                    <w14:schemeClr w14:val="tx1"/>
                  </w14:solidFill>
                </w14:textFill>
              </w:rPr>
              <w:t>4.因</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设备自身或安装不善等原因发生事故造成采购人或第三方损害的，</w:t>
            </w:r>
            <w:r>
              <w:rPr>
                <w:rFonts w:hint="eastAsia" w:ascii="宋体" w:cs="Tahoma"/>
                <w:color w:val="000000" w:themeColor="text1"/>
                <w:kern w:val="28"/>
                <w:szCs w:val="21"/>
                <w:lang w:eastAsia="zh-CN"/>
                <w14:textFill>
                  <w14:solidFill>
                    <w14:schemeClr w14:val="tx1"/>
                  </w14:solidFill>
                </w14:textFill>
              </w:rPr>
              <w:t>成交供应商</w:t>
            </w:r>
            <w:r>
              <w:rPr>
                <w:rFonts w:hint="eastAsia" w:ascii="宋体" w:cs="Tahoma"/>
                <w:color w:val="000000" w:themeColor="text1"/>
                <w:kern w:val="28"/>
                <w:szCs w:val="21"/>
                <w14:textFill>
                  <w14:solidFill>
                    <w14:schemeClr w14:val="tx1"/>
                  </w14:solidFill>
                </w14:textFill>
              </w:rPr>
              <w:t>应直接承担由此产生的一切责任。</w:t>
            </w:r>
          </w:p>
        </w:tc>
      </w:tr>
    </w:tbl>
    <w:p w14:paraId="76586770">
      <w:pPr>
        <w:pStyle w:val="7"/>
        <w:spacing w:line="360" w:lineRule="auto"/>
        <w:rPr>
          <w:rFonts w:hint="eastAsia"/>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2DD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5C5C0">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75C5C0">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230A3"/>
    <w:rsid w:val="0023398D"/>
    <w:rsid w:val="002A1198"/>
    <w:rsid w:val="002E195C"/>
    <w:rsid w:val="00317321"/>
    <w:rsid w:val="003B643A"/>
    <w:rsid w:val="004E688B"/>
    <w:rsid w:val="005B7D8D"/>
    <w:rsid w:val="005D3B11"/>
    <w:rsid w:val="005E0AF2"/>
    <w:rsid w:val="0063020C"/>
    <w:rsid w:val="0079642E"/>
    <w:rsid w:val="007F27F5"/>
    <w:rsid w:val="00A4582D"/>
    <w:rsid w:val="00AE784C"/>
    <w:rsid w:val="00B63005"/>
    <w:rsid w:val="00BA4B65"/>
    <w:rsid w:val="00C002E2"/>
    <w:rsid w:val="00E016C4"/>
    <w:rsid w:val="00FA16A0"/>
    <w:rsid w:val="00FC3583"/>
    <w:rsid w:val="015B3238"/>
    <w:rsid w:val="01BA7A1A"/>
    <w:rsid w:val="02976BEA"/>
    <w:rsid w:val="04AD0E60"/>
    <w:rsid w:val="05290F57"/>
    <w:rsid w:val="053C512E"/>
    <w:rsid w:val="061500DD"/>
    <w:rsid w:val="07462294"/>
    <w:rsid w:val="07AE4FCF"/>
    <w:rsid w:val="07FD623B"/>
    <w:rsid w:val="084A5DB4"/>
    <w:rsid w:val="0864169F"/>
    <w:rsid w:val="088968DD"/>
    <w:rsid w:val="0AA72DC4"/>
    <w:rsid w:val="0B0C55A3"/>
    <w:rsid w:val="0BD774B8"/>
    <w:rsid w:val="0C236700"/>
    <w:rsid w:val="0C450D6C"/>
    <w:rsid w:val="0F881929"/>
    <w:rsid w:val="10E50428"/>
    <w:rsid w:val="11690F4F"/>
    <w:rsid w:val="11F43846"/>
    <w:rsid w:val="11FE3E97"/>
    <w:rsid w:val="11FE3E9F"/>
    <w:rsid w:val="12D51C01"/>
    <w:rsid w:val="14331E76"/>
    <w:rsid w:val="14A979BF"/>
    <w:rsid w:val="15576134"/>
    <w:rsid w:val="15BA6327"/>
    <w:rsid w:val="15C54CCC"/>
    <w:rsid w:val="174A48BA"/>
    <w:rsid w:val="177A5158"/>
    <w:rsid w:val="17D9416C"/>
    <w:rsid w:val="17DD35DB"/>
    <w:rsid w:val="17EE0FBD"/>
    <w:rsid w:val="1A994E79"/>
    <w:rsid w:val="1B522B5E"/>
    <w:rsid w:val="1B8A22F8"/>
    <w:rsid w:val="1BB47375"/>
    <w:rsid w:val="1C116575"/>
    <w:rsid w:val="1D412E8A"/>
    <w:rsid w:val="1EA13769"/>
    <w:rsid w:val="1F2E38E2"/>
    <w:rsid w:val="1F44705C"/>
    <w:rsid w:val="20D52267"/>
    <w:rsid w:val="21336F8E"/>
    <w:rsid w:val="215916A8"/>
    <w:rsid w:val="2366189C"/>
    <w:rsid w:val="241966FE"/>
    <w:rsid w:val="259C54CD"/>
    <w:rsid w:val="264F486A"/>
    <w:rsid w:val="27E47234"/>
    <w:rsid w:val="27F07987"/>
    <w:rsid w:val="28795BCE"/>
    <w:rsid w:val="29DC0639"/>
    <w:rsid w:val="2A2F792E"/>
    <w:rsid w:val="2A992557"/>
    <w:rsid w:val="2AA84549"/>
    <w:rsid w:val="2AEA2DB3"/>
    <w:rsid w:val="2BC445B9"/>
    <w:rsid w:val="2CB10484"/>
    <w:rsid w:val="2D6F134E"/>
    <w:rsid w:val="2DE7149D"/>
    <w:rsid w:val="2F350375"/>
    <w:rsid w:val="2F833C5E"/>
    <w:rsid w:val="2FF26266"/>
    <w:rsid w:val="30696528"/>
    <w:rsid w:val="308F45B0"/>
    <w:rsid w:val="31CA56EC"/>
    <w:rsid w:val="32564372"/>
    <w:rsid w:val="32BC3287"/>
    <w:rsid w:val="33165750"/>
    <w:rsid w:val="333A41AC"/>
    <w:rsid w:val="337D69FA"/>
    <w:rsid w:val="338C56DB"/>
    <w:rsid w:val="340D7B12"/>
    <w:rsid w:val="34E97849"/>
    <w:rsid w:val="366876E5"/>
    <w:rsid w:val="37B02C8E"/>
    <w:rsid w:val="381330AE"/>
    <w:rsid w:val="382C6316"/>
    <w:rsid w:val="38E27F47"/>
    <w:rsid w:val="3B183024"/>
    <w:rsid w:val="3B247C1B"/>
    <w:rsid w:val="3B3F2CA7"/>
    <w:rsid w:val="3BD3519D"/>
    <w:rsid w:val="3C46700B"/>
    <w:rsid w:val="3D8C6DC1"/>
    <w:rsid w:val="3E80165E"/>
    <w:rsid w:val="3FB83028"/>
    <w:rsid w:val="420F4A55"/>
    <w:rsid w:val="431A1904"/>
    <w:rsid w:val="43A93D0E"/>
    <w:rsid w:val="445A645C"/>
    <w:rsid w:val="44917BC3"/>
    <w:rsid w:val="455427B3"/>
    <w:rsid w:val="462C3E28"/>
    <w:rsid w:val="46671304"/>
    <w:rsid w:val="46E82445"/>
    <w:rsid w:val="46FF32EA"/>
    <w:rsid w:val="476B49C4"/>
    <w:rsid w:val="47BC11DC"/>
    <w:rsid w:val="47D06A35"/>
    <w:rsid w:val="485E04E5"/>
    <w:rsid w:val="49555444"/>
    <w:rsid w:val="496A2699"/>
    <w:rsid w:val="4A926123"/>
    <w:rsid w:val="4AE52006"/>
    <w:rsid w:val="4B625ACB"/>
    <w:rsid w:val="4BFA64F8"/>
    <w:rsid w:val="4E7520E4"/>
    <w:rsid w:val="4FF77255"/>
    <w:rsid w:val="500951DA"/>
    <w:rsid w:val="505C7A00"/>
    <w:rsid w:val="516F72BF"/>
    <w:rsid w:val="51AE7DE7"/>
    <w:rsid w:val="53560736"/>
    <w:rsid w:val="53CE56DA"/>
    <w:rsid w:val="55F67FAE"/>
    <w:rsid w:val="56EE0C86"/>
    <w:rsid w:val="574D3000"/>
    <w:rsid w:val="57A7488A"/>
    <w:rsid w:val="59513809"/>
    <w:rsid w:val="59D14FBA"/>
    <w:rsid w:val="5B0C0730"/>
    <w:rsid w:val="5C3E7FB9"/>
    <w:rsid w:val="5CBA3AE4"/>
    <w:rsid w:val="5CDA5F34"/>
    <w:rsid w:val="5DC93E77"/>
    <w:rsid w:val="5EFF6126"/>
    <w:rsid w:val="61BF25D2"/>
    <w:rsid w:val="62C51434"/>
    <w:rsid w:val="631657EC"/>
    <w:rsid w:val="664E34EF"/>
    <w:rsid w:val="668D4017"/>
    <w:rsid w:val="66A650D9"/>
    <w:rsid w:val="67650AF0"/>
    <w:rsid w:val="685E5C6B"/>
    <w:rsid w:val="687436E1"/>
    <w:rsid w:val="69B87242"/>
    <w:rsid w:val="6A4B3070"/>
    <w:rsid w:val="6BD66460"/>
    <w:rsid w:val="6DD31195"/>
    <w:rsid w:val="6DD95D94"/>
    <w:rsid w:val="6DF17581"/>
    <w:rsid w:val="6F467459"/>
    <w:rsid w:val="6F79782E"/>
    <w:rsid w:val="702729D7"/>
    <w:rsid w:val="71E04502"/>
    <w:rsid w:val="72BD2FC1"/>
    <w:rsid w:val="73977D72"/>
    <w:rsid w:val="73CD0149"/>
    <w:rsid w:val="73F679AD"/>
    <w:rsid w:val="756920F3"/>
    <w:rsid w:val="75E15DD8"/>
    <w:rsid w:val="769564EE"/>
    <w:rsid w:val="77664B3C"/>
    <w:rsid w:val="77A314E8"/>
    <w:rsid w:val="77D23F80"/>
    <w:rsid w:val="7A366E4D"/>
    <w:rsid w:val="7A7A445B"/>
    <w:rsid w:val="7AB160CE"/>
    <w:rsid w:val="7B762E74"/>
    <w:rsid w:val="7BCE4A5E"/>
    <w:rsid w:val="7CE01AFB"/>
    <w:rsid w:val="7CEA48EB"/>
    <w:rsid w:val="7D496A92"/>
    <w:rsid w:val="7E6230A3"/>
    <w:rsid w:val="7EB61686"/>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40"/>
      </w:tabs>
      <w:adjustRightInd w:val="0"/>
      <w:snapToGrid w:val="0"/>
      <w:spacing w:line="360" w:lineRule="auto"/>
      <w:outlineLvl w:val="0"/>
    </w:pPr>
    <w:rPr>
      <w:rFonts w:ascii="宋体" w:hAnsi="宋体"/>
      <w:b/>
      <w:kern w:val="44"/>
      <w:sz w:val="24"/>
    </w:rPr>
  </w:style>
  <w:style w:type="paragraph" w:styleId="4">
    <w:name w:val="heading 2"/>
    <w:basedOn w:val="1"/>
    <w:next w:val="1"/>
    <w:link w:val="16"/>
    <w:qFormat/>
    <w:uiPriority w:val="0"/>
    <w:pPr>
      <w:keepNext/>
      <w:keepLines/>
      <w:adjustRightInd w:val="0"/>
      <w:snapToGrid w:val="0"/>
      <w:spacing w:before="156" w:beforeLines="50" w:after="156" w:afterLines="50" w:line="360" w:lineRule="exact"/>
      <w:outlineLvl w:val="1"/>
    </w:pPr>
    <w:rPr>
      <w:rFonts w:ascii="宋体" w:hAnsi="Arial"/>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5">
    <w:name w:val="Normal Indent"/>
    <w:basedOn w:val="1"/>
    <w:qFormat/>
    <w:uiPriority w:val="0"/>
    <w:pPr>
      <w:ind w:left="720"/>
    </w:pPr>
  </w:style>
  <w:style w:type="paragraph" w:styleId="6">
    <w:name w:val="annotation text"/>
    <w:basedOn w:val="1"/>
    <w:qFormat/>
    <w:uiPriority w:val="99"/>
  </w:style>
  <w:style w:type="paragraph" w:styleId="7">
    <w:name w:val="Body Text"/>
    <w:basedOn w:val="1"/>
    <w:qFormat/>
    <w:uiPriority w:val="0"/>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Default"/>
    <w:next w:val="1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
    <w:name w:val="表格文字"/>
    <w:basedOn w:val="1"/>
    <w:next w:val="7"/>
    <w:qFormat/>
    <w:uiPriority w:val="0"/>
    <w:pPr>
      <w:spacing w:before="25" w:after="25" w:line="300" w:lineRule="auto"/>
    </w:pPr>
    <w:rPr>
      <w:rFonts w:ascii="Times" w:hAnsi="Times"/>
      <w:spacing w:val="10"/>
      <w:sz w:val="24"/>
    </w:rPr>
  </w:style>
  <w:style w:type="paragraph" w:customStyle="1" w:styleId="14">
    <w:name w:val="投标正文小四"/>
    <w:basedOn w:val="1"/>
    <w:qFormat/>
    <w:uiPriority w:val="0"/>
    <w:pPr>
      <w:spacing w:line="360" w:lineRule="auto"/>
      <w:ind w:firstLine="200" w:firstLineChars="200"/>
    </w:pPr>
    <w:rPr>
      <w:sz w:val="24"/>
    </w:rPr>
  </w:style>
  <w:style w:type="paragraph" w:customStyle="1" w:styleId="1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character" w:customStyle="1" w:styleId="16">
    <w:name w:val="标题 2 字符"/>
    <w:link w:val="4"/>
    <w:qFormat/>
    <w:uiPriority w:val="0"/>
    <w:rPr>
      <w:rFonts w:ascii="宋体" w:hAnsi="Arial"/>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3805</Words>
  <Characters>4259</Characters>
  <Lines>113</Lines>
  <Paragraphs>100</Paragraphs>
  <TotalTime>68</TotalTime>
  <ScaleCrop>false</ScaleCrop>
  <LinksUpToDate>false</LinksUpToDate>
  <CharactersWithSpaces>4296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2025-02-24T01:22:00Z</dcterms:created>
  <dc:creator>Administrator</dc:creator>
  <cp:lastModifiedBy>Mitty</cp:lastModifiedBy>
  <dcterms:modified xsi:type="dcterms:W3CDTF">2025-09-25T11:00:02Z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4B19DBBABCDF4021AACF8E988C7F531F_13</vt:lpwstr>
  </property>
  <property fmtid="{D5CDD505-2E9C-101B-9397-08002B2CF9AE}" pid="4" name="KSOTemplateDocerSaveRecord">
    <vt:lpwstr>eyJoZGlkIjoiMjAyNDk0OTM5ZjE2MDUwMDJiMWIwZGQwMjQwZjRmZDAiLCJ1c2VySWQiOiI0NDc4NzM5NzgifQ==</vt:lpwstr>
  </property>
</Properties>
</file>