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71354">
      <w:pPr>
        <w:spacing w:line="360" w:lineRule="auto"/>
        <w:rPr>
          <w:rFonts w:hint="eastAsia"/>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p>
    <w:p w14:paraId="09FDB8E1">
      <w:pPr>
        <w:spacing w:line="360" w:lineRule="auto"/>
        <w:jc w:val="center"/>
        <w:rPr>
          <w:b/>
          <w:color w:val="auto"/>
          <w:sz w:val="36"/>
          <w:szCs w:val="36"/>
        </w:rPr>
      </w:pPr>
      <w:r>
        <w:rPr>
          <w:b/>
          <w:color w:val="auto"/>
          <w:sz w:val="36"/>
          <w:szCs w:val="36"/>
        </w:rPr>
        <w:t>用户需求书</w:t>
      </w:r>
      <w:bookmarkStart w:id="0" w:name="_GoBack"/>
      <w:bookmarkEnd w:id="0"/>
    </w:p>
    <w:p w14:paraId="465E143E">
      <w:pPr>
        <w:pStyle w:val="21"/>
        <w:ind w:firstLine="482"/>
        <w:rPr>
          <w:rFonts w:hint="eastAsia"/>
          <w:b/>
          <w:color w:val="000000"/>
          <w:highlight w:val="none"/>
        </w:rPr>
      </w:pPr>
    </w:p>
    <w:p w14:paraId="623EF6ED">
      <w:pPr>
        <w:pStyle w:val="21"/>
        <w:ind w:firstLine="482"/>
        <w:rPr>
          <w:b/>
          <w:color w:val="000000"/>
          <w:highlight w:val="none"/>
        </w:rPr>
      </w:pPr>
      <w:r>
        <w:rPr>
          <w:rFonts w:hint="eastAsia"/>
          <w:b/>
          <w:color w:val="000000"/>
          <w:highlight w:val="none"/>
        </w:rPr>
        <w:t>总则</w:t>
      </w:r>
    </w:p>
    <w:p w14:paraId="08991956">
      <w:pPr>
        <w:pStyle w:val="21"/>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21"/>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21"/>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26C3401C">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5、项目名称：中山市黄圃人民医院耳鼻咽喉头颈外科一批医疗器械（非固定资产和非医用材料）采购项目</w:t>
      </w:r>
      <w:r>
        <w:rPr>
          <w:rFonts w:hint="eastAsia" w:cs="Times New Roman"/>
          <w:color w:val="000000"/>
          <w:kern w:val="2"/>
          <w:sz w:val="24"/>
          <w:szCs w:val="24"/>
          <w:highlight w:val="none"/>
          <w:lang w:val="en-US" w:eastAsia="zh-CN" w:bidi="ar-SA"/>
        </w:rPr>
        <w:t>（二次）</w:t>
      </w:r>
      <w:r>
        <w:rPr>
          <w:rFonts w:hint="eastAsia" w:ascii="Times New Roman" w:hAnsi="Times New Roman" w:eastAsia="宋体" w:cs="Times New Roman"/>
          <w:color w:val="000000"/>
          <w:kern w:val="2"/>
          <w:sz w:val="24"/>
          <w:szCs w:val="24"/>
          <w:highlight w:val="none"/>
          <w:lang w:val="en-US" w:eastAsia="zh-CN" w:bidi="ar-SA"/>
        </w:rPr>
        <w:t>。不同采购包兼投不兼中。</w:t>
      </w:r>
    </w:p>
    <w:p w14:paraId="5E15BCCB">
      <w:pPr>
        <w:rPr>
          <w:rFonts w:hint="eastAsia"/>
          <w:lang w:eastAsia="zh-CN"/>
        </w:rPr>
      </w:pPr>
    </w:p>
    <w:p w14:paraId="1CCB9486">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kern w:val="2"/>
          <w:sz w:val="28"/>
          <w:szCs w:val="22"/>
          <w:lang w:val="en-US" w:eastAsia="zh-CN" w:bidi="ar-SA"/>
        </w:rPr>
        <w:t>一、</w:t>
      </w:r>
      <w:r>
        <w:rPr>
          <w:rFonts w:hint="eastAsia" w:ascii="Times New Roman" w:hAnsi="Times New Roman" w:eastAsia="宋体" w:cs="Times New Roman"/>
          <w:b/>
          <w:color w:val="000000"/>
          <w:sz w:val="28"/>
          <w:szCs w:val="22"/>
          <w:highlight w:val="none"/>
          <w:lang w:eastAsia="zh-CN"/>
        </w:rPr>
        <w:t>采购包</w:t>
      </w:r>
      <w:r>
        <w:rPr>
          <w:rFonts w:hint="eastAsia" w:ascii="Times New Roman" w:hAnsi="Times New Roman" w:eastAsia="宋体" w:cs="Times New Roman"/>
          <w:b/>
          <w:color w:val="000000"/>
          <w:sz w:val="28"/>
          <w:szCs w:val="22"/>
          <w:highlight w:val="none"/>
          <w:lang w:val="en-US" w:eastAsia="zh-CN"/>
        </w:rPr>
        <w:t>1：腔镜甲状腺手术拉钩器械</w:t>
      </w:r>
    </w:p>
    <w:p w14:paraId="18A10859">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cs="Times New Roman"/>
          <w:b/>
          <w:color w:val="auto"/>
          <w:sz w:val="28"/>
          <w:szCs w:val="22"/>
          <w:highlight w:val="none"/>
          <w:lang w:val="en-US" w:eastAsia="zh-CN"/>
        </w:rPr>
      </w:pPr>
      <w:r>
        <w:rPr>
          <w:rFonts w:hint="eastAsia" w:ascii="Times New Roman" w:hAnsi="Times New Roman" w:eastAsia="宋体" w:cs="Times New Roman"/>
          <w:b/>
          <w:color w:val="auto"/>
          <w:sz w:val="28"/>
          <w:szCs w:val="22"/>
          <w:highlight w:val="none"/>
          <w:lang w:val="en-US" w:eastAsia="zh-CN"/>
        </w:rPr>
        <w:t>（一）</w:t>
      </w:r>
      <w:r>
        <w:rPr>
          <w:rFonts w:hint="eastAsia" w:cs="Times New Roman"/>
          <w:b/>
          <w:color w:val="auto"/>
          <w:sz w:val="28"/>
          <w:szCs w:val="22"/>
          <w:highlight w:val="none"/>
          <w:lang w:val="en-US" w:eastAsia="zh-CN"/>
        </w:rPr>
        <w:t>采购内容</w:t>
      </w:r>
    </w:p>
    <w:p w14:paraId="468E197D">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1.采购清单</w:t>
      </w:r>
    </w:p>
    <w:tbl>
      <w:tblPr>
        <w:tblStyle w:val="15"/>
        <w:tblpPr w:leftFromText="180" w:rightFromText="180" w:vertAnchor="text" w:horzAnchor="page" w:tblpX="1893" w:tblpY="177"/>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93"/>
        <w:gridCol w:w="2450"/>
        <w:gridCol w:w="616"/>
        <w:gridCol w:w="629"/>
        <w:gridCol w:w="1012"/>
        <w:gridCol w:w="1094"/>
        <w:gridCol w:w="1723"/>
      </w:tblGrid>
      <w:tr w14:paraId="50D9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7" w:type="pct"/>
            <w:shd w:val="clear" w:color="auto" w:fill="F4F4F4"/>
            <w:noWrap w:val="0"/>
            <w:vAlign w:val="center"/>
          </w:tcPr>
          <w:p w14:paraId="04BBC1E7">
            <w:pPr>
              <w:pStyle w:val="19"/>
              <w:spacing w:line="360" w:lineRule="auto"/>
              <w:jc w:val="center"/>
              <w:rPr>
                <w:rFonts w:hint="eastAsia" w:ascii="宋体" w:hAnsi="Times New Roman"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采购包</w:t>
            </w:r>
          </w:p>
        </w:tc>
        <w:tc>
          <w:tcPr>
            <w:tcW w:w="1472" w:type="pct"/>
            <w:shd w:val="clear" w:color="auto" w:fill="F4F4F4"/>
            <w:noWrap w:val="0"/>
            <w:vAlign w:val="center"/>
          </w:tcPr>
          <w:p w14:paraId="62D1853A">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采购</w:t>
            </w:r>
            <w:r>
              <w:rPr>
                <w:rFonts w:hint="eastAsia" w:ascii="宋体" w:hAnsi="Times New Roman" w:eastAsia="宋体" w:cs="Tahoma"/>
                <w:b/>
                <w:bCs/>
                <w:color w:val="000000"/>
                <w:kern w:val="28"/>
                <w:sz w:val="21"/>
                <w:szCs w:val="21"/>
                <w:highlight w:val="none"/>
                <w:lang w:eastAsia="zh-CN"/>
              </w:rPr>
              <w:t>标的名称</w:t>
            </w:r>
          </w:p>
        </w:tc>
        <w:tc>
          <w:tcPr>
            <w:tcW w:w="370" w:type="pct"/>
            <w:shd w:val="clear" w:color="auto" w:fill="F4F4F4"/>
            <w:noWrap w:val="0"/>
            <w:vAlign w:val="center"/>
          </w:tcPr>
          <w:p w14:paraId="1932B51C">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数量</w:t>
            </w:r>
          </w:p>
        </w:tc>
        <w:tc>
          <w:tcPr>
            <w:tcW w:w="378" w:type="pct"/>
            <w:shd w:val="clear" w:color="auto" w:fill="F4F4F4"/>
            <w:noWrap w:val="0"/>
            <w:vAlign w:val="center"/>
          </w:tcPr>
          <w:p w14:paraId="026A34D0">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单位</w:t>
            </w:r>
          </w:p>
        </w:tc>
        <w:tc>
          <w:tcPr>
            <w:tcW w:w="608" w:type="pct"/>
            <w:shd w:val="clear" w:color="auto" w:fill="F4F4F4"/>
            <w:noWrap w:val="0"/>
            <w:vAlign w:val="center"/>
          </w:tcPr>
          <w:p w14:paraId="0308D735">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预算单价（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657" w:type="pct"/>
            <w:shd w:val="clear" w:color="auto" w:fill="F4F4F4"/>
            <w:noWrap w:val="0"/>
            <w:vAlign w:val="center"/>
          </w:tcPr>
          <w:p w14:paraId="2472FBF2">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预算总价（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1035" w:type="pct"/>
            <w:shd w:val="clear" w:color="auto" w:fill="F4F4F4"/>
            <w:noWrap w:val="0"/>
            <w:vAlign w:val="center"/>
          </w:tcPr>
          <w:p w14:paraId="012DA096">
            <w:pPr>
              <w:pStyle w:val="19"/>
              <w:spacing w:line="360" w:lineRule="auto"/>
              <w:ind w:firstLine="211" w:firstLineChars="100"/>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技术要求</w:t>
            </w:r>
          </w:p>
        </w:tc>
      </w:tr>
      <w:tr w14:paraId="4348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477" w:type="pct"/>
            <w:noWrap w:val="0"/>
            <w:vAlign w:val="center"/>
          </w:tcPr>
          <w:p w14:paraId="38C0748A">
            <w:pPr>
              <w:pStyle w:val="19"/>
              <w:spacing w:line="360" w:lineRule="auto"/>
              <w:jc w:val="center"/>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采购包1</w:t>
            </w:r>
          </w:p>
        </w:tc>
        <w:tc>
          <w:tcPr>
            <w:tcW w:w="1472" w:type="pct"/>
            <w:noWrap w:val="0"/>
            <w:vAlign w:val="center"/>
          </w:tcPr>
          <w:p w14:paraId="350436F8">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腔镜甲状腺手术拉钩器械</w:t>
            </w:r>
          </w:p>
        </w:tc>
        <w:tc>
          <w:tcPr>
            <w:tcW w:w="370" w:type="pct"/>
            <w:noWrap w:val="0"/>
            <w:vAlign w:val="center"/>
          </w:tcPr>
          <w:p w14:paraId="57C1A6DC">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2</w:t>
            </w:r>
          </w:p>
        </w:tc>
        <w:tc>
          <w:tcPr>
            <w:tcW w:w="378" w:type="pct"/>
            <w:noWrap w:val="0"/>
            <w:vAlign w:val="center"/>
          </w:tcPr>
          <w:p w14:paraId="325FDE88">
            <w:pPr>
              <w:pStyle w:val="19"/>
              <w:spacing w:line="360" w:lineRule="auto"/>
              <w:ind w:firstLine="210" w:firstLineChars="100"/>
              <w:jc w:val="both"/>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套</w:t>
            </w:r>
          </w:p>
        </w:tc>
        <w:tc>
          <w:tcPr>
            <w:tcW w:w="608" w:type="pct"/>
            <w:noWrap w:val="0"/>
            <w:vAlign w:val="center"/>
          </w:tcPr>
          <w:p w14:paraId="0608874E">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4.9</w:t>
            </w:r>
          </w:p>
        </w:tc>
        <w:tc>
          <w:tcPr>
            <w:tcW w:w="657" w:type="pct"/>
            <w:noWrap w:val="0"/>
            <w:vAlign w:val="center"/>
          </w:tcPr>
          <w:p w14:paraId="40AB87BC">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9.8</w:t>
            </w:r>
          </w:p>
        </w:tc>
        <w:tc>
          <w:tcPr>
            <w:tcW w:w="1035" w:type="pct"/>
            <w:noWrap w:val="0"/>
            <w:vAlign w:val="center"/>
          </w:tcPr>
          <w:p w14:paraId="5418F41C">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详见</w:t>
            </w:r>
            <w:r>
              <w:rPr>
                <w:rFonts w:hint="eastAsia" w:ascii="宋体" w:hAnsi="Times New Roman" w:eastAsia="宋体" w:cs="Tahoma"/>
                <w:color w:val="auto"/>
                <w:kern w:val="28"/>
                <w:sz w:val="21"/>
                <w:szCs w:val="21"/>
                <w:highlight w:val="none"/>
                <w:lang w:val="en-US" w:eastAsia="zh-CN"/>
              </w:rPr>
              <w:t>技术要求</w:t>
            </w:r>
          </w:p>
        </w:tc>
      </w:tr>
    </w:tbl>
    <w:p w14:paraId="42BAF2C7">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cs="Times New Roman"/>
          <w:b/>
          <w:color w:val="000000"/>
          <w:sz w:val="28"/>
          <w:szCs w:val="22"/>
          <w:highlight w:val="none"/>
          <w:lang w:val="en-US" w:eastAsia="zh-CN"/>
        </w:rPr>
      </w:pPr>
    </w:p>
    <w:p w14:paraId="38B5001F">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宋体" w:hAnsi="Times New Roman" w:eastAsia="宋体" w:cs="Tahoma"/>
          <w:color w:val="auto"/>
          <w:kern w:val="28"/>
          <w:sz w:val="21"/>
          <w:szCs w:val="21"/>
          <w:highlight w:val="none"/>
          <w:lang w:val="en-US" w:eastAsia="zh-CN" w:bidi="ar-SA"/>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本项目采购本国生产产品，如</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rPr>
        <w:t>所投产品为进口产品，视为无效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en-US"/>
        </w:rPr>
        <w:t>处理</w:t>
      </w:r>
      <w:r>
        <w:rPr>
          <w:rFonts w:hint="eastAsia" w:ascii="宋体" w:hAnsi="宋体" w:eastAsia="宋体" w:cs="宋体"/>
          <w:bCs/>
          <w:color w:val="auto"/>
          <w:sz w:val="21"/>
          <w:szCs w:val="21"/>
          <w:highlight w:val="none"/>
          <w:lang w:val="en-US" w:eastAsia="zh-CN"/>
        </w:rPr>
        <w:t>。</w:t>
      </w:r>
    </w:p>
    <w:p w14:paraId="68CAFE18">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本项目拟采购的医疗器械必须是在医疗器械注册证或备案证明有效期内生产的产品，供应商需提供医疗器械注册证或备案证明</w:t>
      </w:r>
      <w:r>
        <w:rPr>
          <w:rFonts w:hint="eastAsia" w:ascii="宋体" w:hAnsi="宋体" w:eastAsia="宋体" w:cs="宋体"/>
          <w:b/>
          <w:bCs w:val="0"/>
          <w:color w:val="auto"/>
          <w:sz w:val="21"/>
          <w:szCs w:val="21"/>
          <w:highlight w:val="none"/>
          <w:lang w:val="en-US" w:eastAsia="zh-CN"/>
        </w:rPr>
        <w:t>（提供证明材料复印件加盖公章）</w:t>
      </w:r>
      <w:r>
        <w:rPr>
          <w:rFonts w:hint="eastAsia" w:ascii="宋体" w:hAnsi="宋体" w:eastAsia="宋体" w:cs="宋体"/>
          <w:bCs/>
          <w:color w:val="auto"/>
          <w:sz w:val="21"/>
          <w:szCs w:val="21"/>
          <w:highlight w:val="none"/>
          <w:lang w:val="en-US" w:eastAsia="zh-CN"/>
        </w:rPr>
        <w:t xml:space="preserve">。                                                                                                                                </w:t>
      </w:r>
    </w:p>
    <w:p w14:paraId="7CE2C0BE">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Times New Roman" w:hAnsi="Times New Roman" w:eastAsia="宋体" w:cs="Times New Roman"/>
          <w:b/>
          <w:color w:val="auto"/>
          <w:sz w:val="28"/>
          <w:szCs w:val="22"/>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供应商须在响应文件中提供承诺函</w:t>
      </w:r>
      <w:r>
        <w:rPr>
          <w:rFonts w:hint="eastAsia" w:ascii="宋体" w:hAnsi="宋体" w:eastAsia="宋体" w:cs="宋体"/>
          <w:b/>
          <w:bCs w:val="0"/>
          <w:color w:val="auto"/>
          <w:sz w:val="21"/>
          <w:szCs w:val="21"/>
          <w:highlight w:val="none"/>
          <w:lang w:val="en-US" w:eastAsia="zh-CN"/>
        </w:rPr>
        <w:t>（格式见附件4响应承诺书（“★”号条款））</w:t>
      </w:r>
      <w:r>
        <w:rPr>
          <w:rFonts w:hint="eastAsia" w:ascii="宋体" w:hAnsi="宋体" w:eastAsia="宋体" w:cs="宋体"/>
          <w:bCs/>
          <w:color w:val="auto"/>
          <w:sz w:val="21"/>
          <w:szCs w:val="21"/>
          <w:highlight w:val="none"/>
          <w:lang w:val="en-US" w:eastAsia="zh-CN"/>
        </w:rPr>
        <w:t>，该承诺函包括但不限于以下内容：“承诺成交后，于成交结果公告发布之日起五个工作日内提供所投医疗器械制造商出具并加盖公章的合法有效授权函原件（盖公章）和售后服务承诺函原件（盖公章）至采购人，若未按要求提供上述原件的，视为放弃成交资格，采购人有权取消其成交资格，由此产生的一切后果由成交供应商自行承担”。</w:t>
      </w:r>
    </w:p>
    <w:p w14:paraId="6FACBF48">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sz w:val="28"/>
          <w:szCs w:val="22"/>
          <w:highlight w:val="none"/>
          <w:lang w:val="en-US" w:eastAsia="zh-CN"/>
        </w:rPr>
        <w:t>（二）技术要求</w:t>
      </w:r>
    </w:p>
    <w:p w14:paraId="75CED310">
      <w:pPr>
        <w:rPr>
          <w:rFonts w:hint="eastAsia"/>
          <w:lang w:val="en-US" w:eastAsia="zh-CN"/>
        </w:rPr>
      </w:pPr>
      <w:r>
        <w:rPr>
          <w:rFonts w:hint="eastAsia"/>
          <w:lang w:val="en-US" w:eastAsia="zh-CN"/>
        </w:rPr>
        <w:t>1.规格型号：I型U形组合勾</w:t>
      </w:r>
    </w:p>
    <w:p w14:paraId="4857844C">
      <w:pPr>
        <w:rPr>
          <w:rFonts w:hint="eastAsia"/>
          <w:szCs w:val="21"/>
          <w:vertAlign w:val="baseline"/>
        </w:rPr>
      </w:pPr>
      <w:r>
        <w:rPr>
          <w:rFonts w:hint="eastAsia" w:cs="Times New Roman"/>
          <w:kern w:val="2"/>
          <w:sz w:val="21"/>
          <w:szCs w:val="21"/>
          <w:lang w:val="en-US" w:eastAsia="zh-CN" w:bidi="ar-SA"/>
        </w:rPr>
        <w:t>2.</w:t>
      </w:r>
      <w:r>
        <w:rPr>
          <w:rFonts w:hint="eastAsia"/>
          <w:szCs w:val="21"/>
        </w:rPr>
        <w:t>功能用途</w:t>
      </w:r>
      <w:r>
        <w:rPr>
          <w:rFonts w:hint="eastAsia"/>
          <w:szCs w:val="21"/>
          <w:lang w:eastAsia="zh-CN"/>
        </w:rPr>
        <w:t>：用于</w:t>
      </w:r>
      <w:r>
        <w:rPr>
          <w:rFonts w:hint="eastAsia"/>
          <w:szCs w:val="21"/>
        </w:rPr>
        <w:t>甲状腺结节及肿瘤病灶手术</w:t>
      </w:r>
      <w:r>
        <w:rPr>
          <w:rFonts w:hint="eastAsia"/>
          <w:szCs w:val="21"/>
          <w:lang w:eastAsia="zh-CN"/>
        </w:rPr>
        <w:t>、</w:t>
      </w:r>
      <w:r>
        <w:rPr>
          <w:rFonts w:hint="eastAsia"/>
          <w:szCs w:val="21"/>
        </w:rPr>
        <w:t>甲状腺癌手术切除</w:t>
      </w:r>
      <w:r>
        <w:rPr>
          <w:rFonts w:hint="eastAsia"/>
          <w:szCs w:val="21"/>
          <w:lang w:eastAsia="zh-CN"/>
        </w:rPr>
        <w:t>、</w:t>
      </w:r>
      <w:r>
        <w:rPr>
          <w:rFonts w:hint="eastAsia"/>
          <w:szCs w:val="21"/>
        </w:rPr>
        <w:t>无充气甲状腺手术</w:t>
      </w:r>
    </w:p>
    <w:p w14:paraId="768DB87A">
      <w:pPr>
        <w:numPr>
          <w:ilvl w:val="0"/>
          <w:numId w:val="0"/>
        </w:numPr>
        <w:rPr>
          <w:rFonts w:hint="eastAsia" w:eastAsia="宋体"/>
          <w:szCs w:val="21"/>
          <w:lang w:eastAsia="zh-CN"/>
        </w:rPr>
      </w:pPr>
      <w:r>
        <w:rPr>
          <w:rFonts w:hint="eastAsia"/>
          <w:szCs w:val="21"/>
        </w:rPr>
        <w:t>等</w:t>
      </w:r>
      <w:r>
        <w:rPr>
          <w:rFonts w:hint="eastAsia"/>
          <w:szCs w:val="21"/>
          <w:lang w:eastAsia="zh-CN"/>
        </w:rPr>
        <w:t>，</w:t>
      </w:r>
      <w:r>
        <w:rPr>
          <w:rFonts w:hint="eastAsia"/>
          <w:szCs w:val="21"/>
        </w:rPr>
        <w:t>达到颈部不留疤痕手术效果</w:t>
      </w:r>
      <w:r>
        <w:rPr>
          <w:rFonts w:hint="eastAsia"/>
          <w:szCs w:val="21"/>
          <w:lang w:eastAsia="zh-CN"/>
        </w:rPr>
        <w:t>。</w:t>
      </w:r>
    </w:p>
    <w:p w14:paraId="597687CE">
      <w:pPr>
        <w:rPr>
          <w:b/>
          <w:bCs/>
          <w:szCs w:val="21"/>
        </w:rPr>
      </w:pPr>
      <w:r>
        <w:rPr>
          <w:rFonts w:hint="eastAsia"/>
          <w:b/>
          <w:bCs/>
          <w:szCs w:val="21"/>
          <w:lang w:val="en-US" w:eastAsia="zh-CN"/>
        </w:rPr>
        <w:t>3.</w:t>
      </w:r>
      <w:r>
        <w:rPr>
          <w:rFonts w:hint="eastAsia"/>
          <w:b/>
          <w:bCs/>
          <w:szCs w:val="21"/>
        </w:rPr>
        <w:t>技术标准与要求</w:t>
      </w:r>
    </w:p>
    <w:tbl>
      <w:tblPr>
        <w:tblStyle w:val="1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7294"/>
      </w:tblGrid>
      <w:tr w14:paraId="7949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shd w:val="clear" w:color="auto" w:fill="auto"/>
            <w:noWrap w:val="0"/>
            <w:vAlign w:val="top"/>
          </w:tcPr>
          <w:p w14:paraId="5C4E770F">
            <w:pPr>
              <w:jc w:val="center"/>
              <w:rPr>
                <w:rFonts w:hint="eastAsia"/>
                <w:szCs w:val="21"/>
              </w:rPr>
            </w:pPr>
            <w:r>
              <w:rPr>
                <w:rFonts w:hint="eastAsia"/>
                <w:b w:val="0"/>
                <w:bCs w:val="0"/>
                <w:szCs w:val="21"/>
                <w:lang w:eastAsia="zh-CN"/>
              </w:rPr>
              <w:t>具体技术(参数)要求</w:t>
            </w:r>
          </w:p>
        </w:tc>
        <w:tc>
          <w:tcPr>
            <w:tcW w:w="7294" w:type="dxa"/>
            <w:shd w:val="clear" w:color="auto" w:fill="auto"/>
            <w:noWrap w:val="0"/>
            <w:vAlign w:val="center"/>
          </w:tcPr>
          <w:p w14:paraId="0D52F15A">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1</w:t>
            </w:r>
            <w:r>
              <w:rPr>
                <w:rFonts w:hint="eastAsia" w:cs="Times New Roman"/>
                <w:b/>
                <w:bCs/>
                <w:kern w:val="2"/>
                <w:sz w:val="21"/>
                <w:szCs w:val="21"/>
                <w:lang w:val="en-US" w:eastAsia="zh-CN" w:bidi="ar-SA"/>
              </w:rPr>
              <w:t>）</w:t>
            </w:r>
            <w:r>
              <w:rPr>
                <w:rFonts w:hint="eastAsia" w:ascii="Times New Roman" w:hAnsi="Times New Roman"/>
                <w:b/>
                <w:bCs/>
                <w:szCs w:val="21"/>
              </w:rPr>
              <w:t>床沿固定器</w:t>
            </w:r>
          </w:p>
          <w:p w14:paraId="216294D0">
            <w:pPr>
              <w:numPr>
                <w:ilvl w:val="0"/>
                <w:numId w:val="0"/>
              </w:numPr>
              <w:jc w:val="both"/>
              <w:rPr>
                <w:rFonts w:hint="eastAsia"/>
                <w:szCs w:val="21"/>
                <w:lang w:val="en-US" w:eastAsia="zh-CN"/>
              </w:rPr>
            </w:pPr>
            <w:r>
              <w:rPr>
                <w:rFonts w:hint="eastAsia"/>
                <w:szCs w:val="21"/>
                <w:lang w:val="en-US" w:eastAsia="zh-CN"/>
              </w:rPr>
              <w:t>①床沿固定器用于固定支架，便于手术进行，50N的重力情况下，其垂直位移不大于1cm。并可以上下调节自由高度。</w:t>
            </w:r>
          </w:p>
          <w:p w14:paraId="635D6329">
            <w:pPr>
              <w:jc w:val="both"/>
              <w:rPr>
                <w:rFonts w:hint="eastAsia"/>
                <w:szCs w:val="21"/>
                <w:lang w:val="en-US" w:eastAsia="zh-CN"/>
              </w:rPr>
            </w:pPr>
            <w:r>
              <w:rPr>
                <w:rFonts w:hint="eastAsia"/>
                <w:szCs w:val="21"/>
                <w:lang w:val="en-US" w:eastAsia="zh-CN"/>
              </w:rPr>
              <w:t>②表面粗糙度 Ra值应&lt;0.8μm。外观应整洁、圆滑，无锋棱、毛刺、划痕等表面缺陷。</w:t>
            </w:r>
          </w:p>
          <w:p w14:paraId="55B1408A">
            <w:pPr>
              <w:jc w:val="both"/>
              <w:rPr>
                <w:szCs w:val="21"/>
              </w:rPr>
            </w:pPr>
            <w:r>
              <w:rPr>
                <w:rFonts w:hint="eastAsia"/>
                <w:szCs w:val="21"/>
                <w:lang w:val="en-US" w:eastAsia="zh-CN"/>
              </w:rPr>
              <w:t>③由12Cr18Ni9不锈钢制造。</w:t>
            </w:r>
          </w:p>
        </w:tc>
      </w:tr>
      <w:tr w14:paraId="44B4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1BFA1C8">
            <w:pPr>
              <w:jc w:val="center"/>
              <w:rPr>
                <w:rFonts w:hint="eastAsia"/>
                <w:szCs w:val="21"/>
              </w:rPr>
            </w:pPr>
          </w:p>
        </w:tc>
        <w:tc>
          <w:tcPr>
            <w:tcW w:w="7294" w:type="dxa"/>
            <w:shd w:val="clear" w:color="auto" w:fill="auto"/>
            <w:noWrap w:val="0"/>
            <w:vAlign w:val="center"/>
          </w:tcPr>
          <w:p w14:paraId="30751285">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2</w:t>
            </w:r>
            <w:r>
              <w:rPr>
                <w:rFonts w:hint="eastAsia" w:cs="Times New Roman"/>
                <w:b/>
                <w:bCs/>
                <w:kern w:val="2"/>
                <w:sz w:val="21"/>
                <w:szCs w:val="21"/>
                <w:lang w:val="en-US" w:eastAsia="zh-CN" w:bidi="ar-SA"/>
              </w:rPr>
              <w:t>）</w:t>
            </w:r>
            <w:r>
              <w:rPr>
                <w:rFonts w:hint="eastAsia" w:ascii="Times New Roman" w:hAnsi="Times New Roman"/>
                <w:b/>
                <w:bCs/>
                <w:szCs w:val="21"/>
              </w:rPr>
              <w:t>固定支架（立杆、横杆）</w:t>
            </w:r>
          </w:p>
          <w:p w14:paraId="6EB05B66">
            <w:pPr>
              <w:numPr>
                <w:ilvl w:val="0"/>
                <w:numId w:val="0"/>
              </w:num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用于共同链接拉钩及悬吊装置的立杆横杆，辅助拉钩。</w:t>
            </w:r>
          </w:p>
          <w:p w14:paraId="30E1E138">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立杆长φ22*680，固定横杆长宽高12*25*550</w:t>
            </w:r>
            <w:r>
              <w:rPr>
                <w:rFonts w:hint="eastAsia"/>
                <w:lang w:val="en-US" w:eastAsia="zh-CN"/>
              </w:rPr>
              <w:t>mm</w:t>
            </w:r>
            <w:r>
              <w:rPr>
                <w:rFonts w:hint="eastAsia" w:ascii="Times New Roman" w:hAnsi="Times New Roman"/>
                <w:szCs w:val="21"/>
              </w:rPr>
              <w:t>，50N 的重力情况下，其垂直位移不大于1cm。</w:t>
            </w:r>
          </w:p>
          <w:p w14:paraId="37ED7F1D">
            <w:pPr>
              <w:jc w:val="both"/>
              <w:rPr>
                <w:rFonts w:hint="eastAsia" w:ascii="Times New Roman" w:hAnsi="Times New Roman"/>
                <w:szCs w:val="21"/>
              </w:rPr>
            </w:pPr>
            <w:r>
              <w:rPr>
                <w:rFonts w:hint="eastAsia"/>
                <w:szCs w:val="21"/>
                <w:lang w:val="en-US" w:eastAsia="zh-CN"/>
              </w:rPr>
              <w:t>③</w:t>
            </w:r>
            <w:r>
              <w:rPr>
                <w:rFonts w:hint="eastAsia" w:ascii="Times New Roman" w:hAnsi="Times New Roman"/>
                <w:szCs w:val="21"/>
              </w:rPr>
              <w:t>表面粗糙度Ra值应&lt;0.8μm。</w:t>
            </w:r>
          </w:p>
          <w:p w14:paraId="213302CD">
            <w:pPr>
              <w:jc w:val="both"/>
              <w:rPr>
                <w:rFonts w:hint="eastAsia" w:ascii="Times New Roman" w:hAnsi="Times New Roman"/>
                <w:szCs w:val="21"/>
              </w:rPr>
            </w:pPr>
            <w:r>
              <w:rPr>
                <w:rFonts w:hint="eastAsia"/>
                <w:szCs w:val="21"/>
                <w:lang w:val="en-US" w:eastAsia="zh-CN"/>
              </w:rPr>
              <w:t>④</w:t>
            </w:r>
            <w:r>
              <w:rPr>
                <w:rFonts w:hint="eastAsia" w:ascii="Times New Roman" w:hAnsi="Times New Roman"/>
                <w:szCs w:val="21"/>
              </w:rPr>
              <w:t>外观应整洁、圆滑，无锋棱、毛刺、划痕等表面缺陷。</w:t>
            </w:r>
          </w:p>
          <w:p w14:paraId="3089F80A">
            <w:pPr>
              <w:jc w:val="both"/>
              <w:rPr>
                <w:rFonts w:hint="eastAsia"/>
                <w:szCs w:val="21"/>
              </w:rPr>
            </w:pPr>
            <w:r>
              <w:rPr>
                <w:rFonts w:hint="eastAsia"/>
                <w:szCs w:val="21"/>
                <w:lang w:val="en-US" w:eastAsia="zh-CN"/>
              </w:rPr>
              <w:t>⑤</w:t>
            </w:r>
            <w:r>
              <w:rPr>
                <w:rFonts w:hint="eastAsia" w:ascii="Times New Roman" w:hAnsi="Times New Roman"/>
                <w:szCs w:val="21"/>
              </w:rPr>
              <w:t>由12Cr18Ni9不锈钢制造。</w:t>
            </w:r>
          </w:p>
        </w:tc>
      </w:tr>
      <w:tr w14:paraId="5A37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4838A897">
            <w:pPr>
              <w:jc w:val="center"/>
              <w:rPr>
                <w:rFonts w:hint="eastAsia"/>
                <w:szCs w:val="21"/>
              </w:rPr>
            </w:pPr>
          </w:p>
        </w:tc>
        <w:tc>
          <w:tcPr>
            <w:tcW w:w="7294" w:type="dxa"/>
            <w:shd w:val="clear" w:color="auto" w:fill="auto"/>
            <w:noWrap w:val="0"/>
            <w:vAlign w:val="center"/>
          </w:tcPr>
          <w:p w14:paraId="554C09F4">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3</w:t>
            </w:r>
            <w:r>
              <w:rPr>
                <w:rFonts w:hint="eastAsia" w:cs="Times New Roman"/>
                <w:b/>
                <w:bCs/>
                <w:kern w:val="2"/>
                <w:sz w:val="21"/>
                <w:szCs w:val="21"/>
                <w:lang w:val="en-US" w:eastAsia="zh-CN" w:bidi="ar-SA"/>
              </w:rPr>
              <w:t>）</w:t>
            </w:r>
            <w:r>
              <w:rPr>
                <w:rFonts w:hint="eastAsia" w:ascii="Times New Roman" w:hAnsi="Times New Roman"/>
                <w:b/>
                <w:bCs/>
                <w:szCs w:val="21"/>
              </w:rPr>
              <w:t>悬吊固定器</w:t>
            </w:r>
          </w:p>
          <w:p w14:paraId="57E67D2D">
            <w:pPr>
              <w:numPr>
                <w:ilvl w:val="0"/>
                <w:numId w:val="0"/>
              </w:num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悬吊固定器齿条移动顺畅，提拉力不小于150Kg,用于固定拉钩，可上下调节高度，缓解助手工作强度。</w:t>
            </w:r>
          </w:p>
          <w:p w14:paraId="30622A1F">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外观应整洁、圆滑，无锋棱、毛刺、划痕等表面缺陷。</w:t>
            </w:r>
          </w:p>
          <w:p w14:paraId="28E4B9FD">
            <w:pPr>
              <w:pStyle w:val="8"/>
              <w:rPr>
                <w:rFonts w:hint="eastAsia"/>
              </w:rPr>
            </w:pPr>
            <w:r>
              <w:rPr>
                <w:rFonts w:hint="eastAsia"/>
              </w:rPr>
              <w:t>▲</w:t>
            </w:r>
            <w:r>
              <w:rPr>
                <w:rFonts w:hint="eastAsia"/>
                <w:lang w:val="en-US" w:eastAsia="zh-CN"/>
              </w:rPr>
              <w:t>③</w:t>
            </w:r>
            <w:r>
              <w:rPr>
                <w:rFonts w:hint="eastAsia"/>
              </w:rPr>
              <w:t>由12Cr18Ni9不锈钢制造。</w:t>
            </w:r>
          </w:p>
        </w:tc>
      </w:tr>
      <w:tr w14:paraId="2937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F511D28">
            <w:pPr>
              <w:jc w:val="center"/>
              <w:rPr>
                <w:rFonts w:hint="eastAsia"/>
                <w:szCs w:val="21"/>
              </w:rPr>
            </w:pPr>
          </w:p>
        </w:tc>
        <w:tc>
          <w:tcPr>
            <w:tcW w:w="7294" w:type="dxa"/>
            <w:shd w:val="clear" w:color="auto" w:fill="auto"/>
            <w:noWrap w:val="0"/>
            <w:vAlign w:val="center"/>
          </w:tcPr>
          <w:p w14:paraId="3321DDC1">
            <w:pPr>
              <w:jc w:val="both"/>
              <w:rPr>
                <w:rFonts w:hint="eastAsia"/>
                <w:b/>
                <w:bCs/>
                <w:szCs w:val="21"/>
                <w:lang w:val="en-US" w:eastAsia="zh-CN"/>
              </w:rPr>
            </w:pPr>
            <w:r>
              <w:rPr>
                <w:rFonts w:hint="eastAsia"/>
                <w:b/>
                <w:bCs/>
                <w:szCs w:val="21"/>
                <w:lang w:val="en-US" w:eastAsia="zh-CN"/>
              </w:rPr>
              <w:t>（4）</w:t>
            </w:r>
            <w:r>
              <w:rPr>
                <w:rFonts w:hint="eastAsia" w:ascii="Times New Roman" w:hAnsi="Times New Roman"/>
                <w:b/>
                <w:bCs/>
                <w:szCs w:val="21"/>
              </w:rPr>
              <w:t>提腔拉钩</w:t>
            </w:r>
          </w:p>
          <w:p w14:paraId="37557D0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提腔拉钩带吸烟冲洗功能，烟管为埋入式，头宽40</w:t>
            </w:r>
            <w:r>
              <w:rPr>
                <w:rFonts w:hint="eastAsia"/>
                <w:szCs w:val="21"/>
                <w:lang w:val="en-US" w:eastAsia="zh-CN"/>
              </w:rPr>
              <w:t>mm</w:t>
            </w:r>
            <w:r>
              <w:rPr>
                <w:rFonts w:hint="eastAsia" w:ascii="Times New Roman" w:hAnsi="Times New Roman"/>
                <w:szCs w:val="21"/>
              </w:rPr>
              <w:t>，左弯，尺寸为90*245 mm。</w:t>
            </w:r>
          </w:p>
          <w:p w14:paraId="2E1E691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提腔拉钩表面粗糙度Ra值应&lt;0.8μm，具有不小于 50N 的弹性拉力，进入人体容易，钩头部分与钩体角度为 30度，拉钩带有吸引管，有效的吸收手术中其它器械产生的烟雾和水汽，提高手术效率。</w:t>
            </w:r>
          </w:p>
          <w:p w14:paraId="2609D337">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w:t>
            </w:r>
            <w:r>
              <w:rPr>
                <w:rFonts w:hint="eastAsia"/>
                <w:szCs w:val="21"/>
                <w:lang w:eastAsia="zh-CN"/>
              </w:rPr>
              <w:t>、</w:t>
            </w:r>
            <w:r>
              <w:rPr>
                <w:rFonts w:hint="eastAsia" w:ascii="Times New Roman" w:hAnsi="Times New Roman"/>
                <w:szCs w:val="21"/>
              </w:rPr>
              <w:t>划痕等表面缺陷。</w:t>
            </w:r>
          </w:p>
          <w:p w14:paraId="3F7D65C7">
            <w:pPr>
              <w:jc w:val="both"/>
              <w:rPr>
                <w:szCs w:val="21"/>
              </w:rPr>
            </w:pPr>
            <w:r>
              <w:rPr>
                <w:rFonts w:hint="eastAsia" w:ascii="Times New Roman" w:hAnsi="Times New Roman"/>
                <w:szCs w:val="21"/>
              </w:rPr>
              <w:t>▲</w:t>
            </w:r>
            <w:r>
              <w:rPr>
                <w:rFonts w:hint="eastAsia"/>
                <w:szCs w:val="21"/>
                <w:lang w:eastAsia="zh-CN"/>
              </w:rPr>
              <w:t>④</w:t>
            </w:r>
            <w:r>
              <w:rPr>
                <w:rFonts w:hint="eastAsia" w:ascii="Times New Roman" w:hAnsi="Times New Roman"/>
                <w:szCs w:val="21"/>
              </w:rPr>
              <w:t>12Cr18Ni9不锈钢制造。</w:t>
            </w:r>
          </w:p>
        </w:tc>
      </w:tr>
      <w:tr w14:paraId="2D98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9ACE6F0">
            <w:pPr>
              <w:jc w:val="center"/>
              <w:rPr>
                <w:rFonts w:hint="eastAsia"/>
                <w:szCs w:val="21"/>
              </w:rPr>
            </w:pPr>
          </w:p>
        </w:tc>
        <w:tc>
          <w:tcPr>
            <w:tcW w:w="7294" w:type="dxa"/>
            <w:shd w:val="clear" w:color="auto" w:fill="auto"/>
            <w:noWrap w:val="0"/>
            <w:vAlign w:val="center"/>
          </w:tcPr>
          <w:p w14:paraId="7FF22AE0">
            <w:pPr>
              <w:pStyle w:val="27"/>
              <w:numPr>
                <w:ilvl w:val="0"/>
                <w:numId w:val="0"/>
              </w:numPr>
              <w:spacing w:before="53" w:line="257" w:lineRule="auto"/>
              <w:ind w:right="106" w:right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en-US" w:bidi="ar-SA"/>
              </w:rPr>
              <w:t>5</w:t>
            </w:r>
            <w:r>
              <w:rPr>
                <w:rFonts w:hint="eastAsia" w:ascii="Times New Roman" w:hAnsi="Times New Roman" w:eastAsia="宋体" w:cs="Times New Roman"/>
                <w:b/>
                <w:bCs/>
                <w:kern w:val="2"/>
                <w:sz w:val="21"/>
                <w:szCs w:val="21"/>
                <w:lang w:val="en-US" w:eastAsia="zh-CN" w:bidi="ar-SA"/>
              </w:rPr>
              <w:t>）提腔拉钩</w:t>
            </w:r>
          </w:p>
          <w:p w14:paraId="64FD5C34">
            <w:pPr>
              <w:pStyle w:val="27"/>
              <w:numPr>
                <w:ilvl w:val="0"/>
                <w:numId w:val="0"/>
              </w:numPr>
              <w:spacing w:before="53" w:line="257" w:lineRule="auto"/>
              <w:ind w:right="106"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▲①提腔拉钩带吸烟冲洗功能，烟管为埋入式，头宽40mm，右弯，尺寸为 90*245 mm，</w:t>
            </w:r>
          </w:p>
          <w:p w14:paraId="7D31CFE0">
            <w:pPr>
              <w:pStyle w:val="27"/>
              <w:spacing w:before="53" w:line="257" w:lineRule="auto"/>
              <w:ind w:right="10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▲②提腔拉钩表面粗糙度 Ra 值应&lt;0.8 μm ，具有不小于50N的弹性拉力，进入人体容易，钩头部分与钩体角度为 30度，拉钩带有吸引管，有效的吸收手术中其它器械产生的烟雾和水汽，提高手术效率。</w:t>
            </w:r>
          </w:p>
          <w:p w14:paraId="05FB2F6E">
            <w:pPr>
              <w:pStyle w:val="27"/>
              <w:spacing w:before="64" w:line="258" w:lineRule="auto"/>
              <w:ind w:right="7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▲③外观应整洁、圆滑，无锋棱、毛刺、 划痕等表面缺陷。</w:t>
            </w:r>
          </w:p>
          <w:p w14:paraId="65EFEF90">
            <w:pPr>
              <w:jc w:val="both"/>
              <w:rPr>
                <w:szCs w:val="21"/>
              </w:rPr>
            </w:pPr>
            <w:r>
              <w:rPr>
                <w:spacing w:val="4"/>
              </w:rPr>
              <w:t>▲</w:t>
            </w:r>
            <w:r>
              <w:rPr>
                <w:rFonts w:hint="eastAsia" w:ascii="Calibri" w:hAnsi="Calibri" w:cs="Calibri"/>
                <w:spacing w:val="4"/>
                <w:lang w:val="en-US" w:eastAsia="zh-CN"/>
              </w:rPr>
              <w:t>④</w:t>
            </w:r>
            <w:r>
              <w:rPr>
                <w:rFonts w:ascii="Times New Roman" w:hAnsi="Times New Roman" w:eastAsia="Times New Roman" w:cs="Times New Roman"/>
                <w:spacing w:val="4"/>
              </w:rPr>
              <w:t>12</w:t>
            </w:r>
            <w:r>
              <w:rPr>
                <w:rFonts w:ascii="Times New Roman" w:hAnsi="Times New Roman" w:eastAsia="Times New Roman" w:cs="Times New Roman"/>
              </w:rPr>
              <w:t>Cr</w:t>
            </w:r>
            <w:r>
              <w:rPr>
                <w:rFonts w:ascii="Times New Roman" w:hAnsi="Times New Roman" w:eastAsia="Times New Roman" w:cs="Times New Roman"/>
                <w:spacing w:val="4"/>
              </w:rPr>
              <w:t>18</w:t>
            </w:r>
            <w:r>
              <w:rPr>
                <w:rFonts w:ascii="Times New Roman" w:hAnsi="Times New Roman" w:eastAsia="Times New Roman" w:cs="Times New Roman"/>
              </w:rPr>
              <w:t>Ni</w:t>
            </w:r>
            <w:r>
              <w:rPr>
                <w:rFonts w:ascii="Times New Roman" w:hAnsi="Times New Roman" w:eastAsia="Times New Roman" w:cs="Times New Roman"/>
                <w:spacing w:val="4"/>
              </w:rPr>
              <w:t>9</w:t>
            </w:r>
            <w:r>
              <w:rPr>
                <w:spacing w:val="4"/>
              </w:rPr>
              <w:t>不锈钢制造。</w:t>
            </w:r>
          </w:p>
        </w:tc>
      </w:tr>
      <w:tr w14:paraId="7BF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BF781E9">
            <w:pPr>
              <w:jc w:val="center"/>
              <w:rPr>
                <w:rFonts w:hint="eastAsia"/>
                <w:szCs w:val="21"/>
              </w:rPr>
            </w:pPr>
          </w:p>
        </w:tc>
        <w:tc>
          <w:tcPr>
            <w:tcW w:w="7294" w:type="dxa"/>
            <w:shd w:val="clear" w:color="auto" w:fill="auto"/>
            <w:noWrap w:val="0"/>
            <w:vAlign w:val="center"/>
          </w:tcPr>
          <w:p w14:paraId="7BB35153">
            <w:pPr>
              <w:jc w:val="both"/>
              <w:rPr>
                <w:rFonts w:hint="eastAsia"/>
                <w:b/>
                <w:bCs/>
                <w:szCs w:val="21"/>
                <w:lang w:val="en-US" w:eastAsia="zh-CN"/>
              </w:rPr>
            </w:pPr>
            <w:r>
              <w:rPr>
                <w:rFonts w:hint="eastAsia"/>
                <w:b/>
                <w:bCs/>
                <w:szCs w:val="21"/>
                <w:lang w:val="en-US" w:eastAsia="zh-CN"/>
              </w:rPr>
              <w:t>（6）</w:t>
            </w:r>
            <w:r>
              <w:rPr>
                <w:rFonts w:hint="eastAsia" w:ascii="Times New Roman" w:hAnsi="Times New Roman"/>
                <w:b/>
                <w:bCs/>
                <w:szCs w:val="21"/>
              </w:rPr>
              <w:t>医用拉勾（甲状腺自动拉钩）</w:t>
            </w:r>
          </w:p>
          <w:p w14:paraId="592D4547">
            <w:p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甲状腺自动拉钩，规格TSL双头，表面粗糙度Ra值应≤0.8μm，用于切口处有效的自动撑开创口，暴露手术视野。</w:t>
            </w:r>
          </w:p>
          <w:p w14:paraId="3C9CBC5F">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外观应整洁、圆滑，无锋棱、毛刺、划痕等表 面缺陷。</w:t>
            </w:r>
          </w:p>
          <w:p w14:paraId="6D62FB8C">
            <w:pPr>
              <w:jc w:val="both"/>
              <w:rPr>
                <w:szCs w:val="21"/>
              </w:rPr>
            </w:pPr>
            <w:r>
              <w:rPr>
                <w:rFonts w:hint="eastAsia"/>
                <w:szCs w:val="21"/>
                <w:lang w:val="en-US" w:eastAsia="zh-CN"/>
              </w:rPr>
              <w:t>③</w:t>
            </w:r>
            <w:r>
              <w:rPr>
                <w:rFonts w:hint="eastAsia" w:ascii="Times New Roman" w:hAnsi="Times New Roman"/>
                <w:szCs w:val="21"/>
              </w:rPr>
              <w:t>12Cr18Ni9不锈钢制造</w:t>
            </w:r>
          </w:p>
        </w:tc>
      </w:tr>
      <w:tr w14:paraId="4FAC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206D9FAD">
            <w:pPr>
              <w:jc w:val="center"/>
              <w:rPr>
                <w:rFonts w:hint="eastAsia"/>
                <w:szCs w:val="21"/>
              </w:rPr>
            </w:pPr>
          </w:p>
        </w:tc>
        <w:tc>
          <w:tcPr>
            <w:tcW w:w="7294" w:type="dxa"/>
            <w:shd w:val="clear" w:color="auto" w:fill="auto"/>
            <w:noWrap w:val="0"/>
            <w:vAlign w:val="center"/>
          </w:tcPr>
          <w:p w14:paraId="68683C58">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7</w:t>
            </w:r>
            <w:r>
              <w:rPr>
                <w:rFonts w:hint="eastAsia" w:cs="Times New Roman"/>
                <w:b/>
                <w:bCs/>
                <w:kern w:val="2"/>
                <w:sz w:val="21"/>
                <w:szCs w:val="21"/>
                <w:lang w:val="en-US" w:eastAsia="zh-CN" w:bidi="ar-SA"/>
              </w:rPr>
              <w:t>）</w:t>
            </w:r>
            <w:r>
              <w:rPr>
                <w:rFonts w:hint="eastAsia" w:ascii="Times New Roman" w:hAnsi="Times New Roman"/>
                <w:b/>
                <w:bCs/>
                <w:szCs w:val="21"/>
              </w:rPr>
              <w:t>医用拉勾（甲状腺拉钩）</w:t>
            </w:r>
          </w:p>
          <w:p w14:paraId="2A9B4186">
            <w:pPr>
              <w:numPr>
                <w:ilvl w:val="0"/>
                <w:numId w:val="0"/>
              </w:numPr>
              <w:jc w:val="both"/>
              <w:rPr>
                <w:rFonts w:hint="eastAsia"/>
              </w:rPr>
            </w:pPr>
            <w:r>
              <w:rPr>
                <w:rFonts w:hint="eastAsia"/>
                <w:lang w:val="en-US" w:eastAsia="zh-CN"/>
              </w:rPr>
              <w:t>①</w:t>
            </w:r>
            <w:r>
              <w:rPr>
                <w:rFonts w:hint="eastAsia"/>
              </w:rPr>
              <w:t>甲状腺拉钩规格：双头</w:t>
            </w:r>
            <w:r>
              <w:rPr>
                <w:rFonts w:hint="eastAsia"/>
                <w:lang w:eastAsia="zh-CN"/>
              </w:rPr>
              <w:t>，</w:t>
            </w:r>
            <w:r>
              <w:rPr>
                <w:rFonts w:hint="eastAsia"/>
              </w:rPr>
              <w:t>16mm*50mm/16mm*30mm ，表面粗糙度Ra值应≤0.8 μm ，用于切口处有效的分离创口。</w:t>
            </w:r>
          </w:p>
          <w:p w14:paraId="0B9738E1">
            <w:pPr>
              <w:jc w:val="both"/>
              <w:rPr>
                <w:rFonts w:hint="eastAsia"/>
              </w:rPr>
            </w:pPr>
            <w:r>
              <w:rPr>
                <w:rFonts w:hint="eastAsia"/>
                <w:lang w:val="en-US" w:eastAsia="zh-CN"/>
              </w:rPr>
              <w:t>②</w:t>
            </w:r>
            <w:r>
              <w:rPr>
                <w:rFonts w:hint="eastAsia"/>
              </w:rPr>
              <w:t>外观应整洁、圆滑，无锋棱、毛刺、划痕等表面缺陷。</w:t>
            </w:r>
          </w:p>
          <w:p w14:paraId="4936C347">
            <w:pPr>
              <w:jc w:val="both"/>
              <w:rPr>
                <w:szCs w:val="21"/>
              </w:rPr>
            </w:pPr>
            <w:r>
              <w:rPr>
                <w:rFonts w:hint="eastAsia"/>
                <w:lang w:val="en-US" w:eastAsia="zh-CN"/>
              </w:rPr>
              <w:t>③</w:t>
            </w:r>
            <w:r>
              <w:rPr>
                <w:rFonts w:hint="eastAsia"/>
              </w:rPr>
              <w:t>12Cr18Ni9不锈钢制造</w:t>
            </w:r>
          </w:p>
        </w:tc>
      </w:tr>
      <w:tr w14:paraId="4107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2A45223">
            <w:pPr>
              <w:jc w:val="center"/>
              <w:rPr>
                <w:rFonts w:hint="eastAsia" w:ascii="Times New Roman" w:hAnsi="Times New Roman"/>
                <w:szCs w:val="21"/>
              </w:rPr>
            </w:pPr>
          </w:p>
        </w:tc>
        <w:tc>
          <w:tcPr>
            <w:tcW w:w="7294" w:type="dxa"/>
            <w:shd w:val="clear" w:color="auto" w:fill="auto"/>
            <w:noWrap w:val="0"/>
            <w:vAlign w:val="center"/>
          </w:tcPr>
          <w:p w14:paraId="22E40702">
            <w:pPr>
              <w:jc w:val="both"/>
              <w:rPr>
                <w:rFonts w:hint="eastAsia" w:ascii="Times New Roman" w:hAnsi="Times New Roman"/>
                <w:b/>
                <w:bCs/>
                <w:szCs w:val="21"/>
              </w:rPr>
            </w:pPr>
            <w:r>
              <w:rPr>
                <w:rFonts w:hint="eastAsia"/>
                <w:b/>
                <w:bCs/>
                <w:szCs w:val="21"/>
                <w:lang w:val="en-US" w:eastAsia="zh-CN"/>
              </w:rPr>
              <w:t>（8）</w:t>
            </w:r>
            <w:r>
              <w:rPr>
                <w:rFonts w:hint="eastAsia" w:ascii="Times New Roman" w:hAnsi="Times New Roman"/>
                <w:b/>
                <w:bCs/>
                <w:szCs w:val="21"/>
              </w:rPr>
              <w:t>医用拉勾（直角拉钩）</w:t>
            </w:r>
          </w:p>
          <w:p w14:paraId="1690A52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医用拉钩规格22mm*80mm*240mm，表面粗糙度 Ra值应≤0.8μm，具有不小于50N的弹性拉力。</w:t>
            </w:r>
          </w:p>
          <w:p w14:paraId="64076C7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医用拉钩进入人体辅助提腔拉钩更好 的进入人体，建立足够的手术空间。</w:t>
            </w:r>
          </w:p>
          <w:p w14:paraId="6ABF26A4">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 划痕等表面缺陷。</w:t>
            </w:r>
          </w:p>
          <w:p w14:paraId="6D1C62C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④</w:t>
            </w:r>
            <w:r>
              <w:rPr>
                <w:rFonts w:hint="eastAsia" w:ascii="Times New Roman" w:hAnsi="Times New Roman"/>
                <w:szCs w:val="21"/>
              </w:rPr>
              <w:t>12Cr18Ni9不锈钢制造</w:t>
            </w:r>
          </w:p>
        </w:tc>
      </w:tr>
      <w:tr w14:paraId="61B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2F76353F">
            <w:pPr>
              <w:jc w:val="center"/>
              <w:rPr>
                <w:rFonts w:hint="eastAsia" w:ascii="Times New Roman" w:hAnsi="Times New Roman"/>
                <w:szCs w:val="21"/>
              </w:rPr>
            </w:pPr>
          </w:p>
        </w:tc>
        <w:tc>
          <w:tcPr>
            <w:tcW w:w="7294" w:type="dxa"/>
            <w:shd w:val="clear" w:color="auto" w:fill="auto"/>
            <w:noWrap w:val="0"/>
            <w:vAlign w:val="center"/>
          </w:tcPr>
          <w:p w14:paraId="20CAA1F3">
            <w:pPr>
              <w:jc w:val="both"/>
              <w:rPr>
                <w:rFonts w:hint="eastAsia"/>
                <w:b/>
                <w:bCs/>
                <w:szCs w:val="21"/>
                <w:lang w:val="en-US" w:eastAsia="zh-CN"/>
              </w:rPr>
            </w:pPr>
            <w:r>
              <w:rPr>
                <w:rFonts w:hint="eastAsia"/>
                <w:b/>
                <w:bCs/>
                <w:szCs w:val="21"/>
                <w:lang w:val="en-US" w:eastAsia="zh-CN"/>
              </w:rPr>
              <w:t>（9）</w:t>
            </w:r>
            <w:r>
              <w:rPr>
                <w:rFonts w:hint="eastAsia" w:ascii="Times New Roman" w:hAnsi="Times New Roman"/>
                <w:b/>
                <w:bCs/>
                <w:szCs w:val="21"/>
              </w:rPr>
              <w:t>医用拉勾（直角拉钩）</w:t>
            </w:r>
          </w:p>
          <w:p w14:paraId="1135BC4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医用拉钩规格22mm*100mm*240mm，直角拉钩带有吸烟冲洗功能，表面粗糙度Ra值应≤0.8 μm，具有不小于50N的弹性拉力。</w:t>
            </w:r>
          </w:p>
          <w:p w14:paraId="68FCB07F">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医用拉钩进入人体辅助提腔拉钩更好的进入人体，建立足够的手术空间。</w:t>
            </w:r>
          </w:p>
          <w:p w14:paraId="7861996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外观应整洁、圆滑，无锋棱、毛刺、划痕等表面缺陷。</w:t>
            </w:r>
          </w:p>
          <w:p w14:paraId="6E67861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④</w:t>
            </w:r>
            <w:r>
              <w:rPr>
                <w:rFonts w:hint="eastAsia" w:ascii="Times New Roman" w:hAnsi="Times New Roman"/>
                <w:szCs w:val="21"/>
              </w:rPr>
              <w:t>12Cr18Ni9 不锈钢制造</w:t>
            </w:r>
          </w:p>
        </w:tc>
      </w:tr>
      <w:tr w14:paraId="26F9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89DA01D">
            <w:pPr>
              <w:jc w:val="center"/>
              <w:rPr>
                <w:rFonts w:hint="eastAsia" w:ascii="Times New Roman" w:hAnsi="Times New Roman"/>
                <w:szCs w:val="21"/>
              </w:rPr>
            </w:pPr>
          </w:p>
        </w:tc>
        <w:tc>
          <w:tcPr>
            <w:tcW w:w="7294" w:type="dxa"/>
            <w:shd w:val="clear" w:color="auto" w:fill="auto"/>
            <w:noWrap w:val="0"/>
            <w:vAlign w:val="center"/>
          </w:tcPr>
          <w:p w14:paraId="7E5A0695">
            <w:pPr>
              <w:jc w:val="both"/>
              <w:rPr>
                <w:rFonts w:hint="eastAsia"/>
                <w:b/>
                <w:bCs/>
                <w:szCs w:val="21"/>
                <w:lang w:val="en-US" w:eastAsia="zh-CN"/>
              </w:rPr>
            </w:pPr>
            <w:r>
              <w:rPr>
                <w:rFonts w:hint="eastAsia"/>
                <w:b/>
                <w:bCs/>
                <w:szCs w:val="21"/>
                <w:lang w:val="en-US" w:eastAsia="zh-CN"/>
              </w:rPr>
              <w:t>（10）</w:t>
            </w:r>
            <w:r>
              <w:rPr>
                <w:rFonts w:hint="eastAsia" w:ascii="Times New Roman" w:hAnsi="Times New Roman"/>
                <w:b/>
                <w:bCs/>
                <w:szCs w:val="21"/>
              </w:rPr>
              <w:t>消毒箱</w:t>
            </w:r>
          </w:p>
          <w:p w14:paraId="148E207C">
            <w:p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消毒箱外观应整洁、圆滑，无锋棱、毛刺、划痕等表面缺陷。</w:t>
            </w:r>
          </w:p>
          <w:p w14:paraId="28836821">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由铝合金制造。</w:t>
            </w:r>
          </w:p>
        </w:tc>
      </w:tr>
      <w:tr w14:paraId="63D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shd w:val="clear" w:color="auto" w:fill="auto"/>
            <w:noWrap w:val="0"/>
            <w:vAlign w:val="center"/>
          </w:tcPr>
          <w:p w14:paraId="1463EA79">
            <w:pPr>
              <w:jc w:val="center"/>
              <w:rPr>
                <w:rFonts w:hint="eastAsia" w:ascii="Times New Roman" w:hAnsi="Times New Roman"/>
                <w:szCs w:val="21"/>
              </w:rPr>
            </w:pPr>
            <w:r>
              <w:t>说明</w:t>
            </w:r>
          </w:p>
        </w:tc>
        <w:tc>
          <w:tcPr>
            <w:tcW w:w="7294" w:type="dxa"/>
            <w:shd w:val="clear" w:color="auto" w:fill="auto"/>
            <w:noWrap w:val="0"/>
            <w:vAlign w:val="center"/>
          </w:tcPr>
          <w:p w14:paraId="4416C75F">
            <w:pPr>
              <w:jc w:val="both"/>
            </w:pPr>
            <w:r>
              <w:t>打“★”号条款为实质性条款，若有任何一条负偏离或不满足则导致</w:t>
            </w:r>
            <w:r>
              <w:rPr>
                <w:rFonts w:hint="eastAsia"/>
                <w:lang w:eastAsia="zh-CN"/>
              </w:rPr>
              <w:t>响应</w:t>
            </w:r>
            <w:r>
              <w:t xml:space="preserve">无效。 </w:t>
            </w:r>
            <w:r>
              <w:br w:type="textWrapping"/>
            </w:r>
            <w:r>
              <w:t>打“▲”号条款为重要技术参数，若有部分“▲”条款未响应或不满足，将导致其响应性评审扣分，但不作为无效</w:t>
            </w:r>
            <w:r>
              <w:rPr>
                <w:rFonts w:hint="eastAsia"/>
                <w:lang w:eastAsia="zh-CN"/>
              </w:rPr>
              <w:t>响应</w:t>
            </w:r>
            <w:r>
              <w:t>条款。</w:t>
            </w:r>
          </w:p>
        </w:tc>
      </w:tr>
    </w:tbl>
    <w:p w14:paraId="558A48F2">
      <w:pPr>
        <w:rPr>
          <w:b/>
          <w:bCs/>
          <w:szCs w:val="21"/>
        </w:rPr>
      </w:pPr>
      <w:r>
        <w:rPr>
          <w:rFonts w:hint="eastAsia"/>
          <w:b/>
          <w:bCs/>
          <w:szCs w:val="21"/>
          <w:lang w:val="en-US" w:eastAsia="zh-CN"/>
        </w:rPr>
        <w:t>4.</w:t>
      </w:r>
      <w:r>
        <w:rPr>
          <w:rFonts w:hint="eastAsia"/>
          <w:b/>
          <w:bCs/>
          <w:szCs w:val="21"/>
        </w:rPr>
        <w:t>配置</w:t>
      </w:r>
      <w:r>
        <w:rPr>
          <w:rFonts w:hint="eastAsia"/>
          <w:b/>
          <w:bCs/>
          <w:szCs w:val="21"/>
          <w:lang w:eastAsia="zh-CN"/>
        </w:rPr>
        <w:t>清单（单套）</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185"/>
        <w:gridCol w:w="3555"/>
      </w:tblGrid>
      <w:tr w14:paraId="57C8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4AE45A0">
            <w:pPr>
              <w:jc w:val="center"/>
              <w:rPr>
                <w:rFonts w:hint="eastAsia" w:eastAsia="宋体"/>
                <w:b/>
                <w:bCs/>
                <w:szCs w:val="21"/>
                <w:vertAlign w:val="baseline"/>
                <w:lang w:eastAsia="zh-CN"/>
              </w:rPr>
            </w:pPr>
            <w:r>
              <w:rPr>
                <w:rFonts w:hint="eastAsia"/>
                <w:b/>
                <w:bCs/>
                <w:szCs w:val="21"/>
                <w:vertAlign w:val="baseline"/>
                <w:lang w:eastAsia="zh-CN"/>
              </w:rPr>
              <w:t>序号</w:t>
            </w:r>
          </w:p>
        </w:tc>
        <w:tc>
          <w:tcPr>
            <w:tcW w:w="4185" w:type="dxa"/>
          </w:tcPr>
          <w:p w14:paraId="0454006D">
            <w:pPr>
              <w:jc w:val="center"/>
              <w:rPr>
                <w:rFonts w:hint="eastAsia" w:eastAsia="宋体"/>
                <w:b/>
                <w:bCs/>
                <w:szCs w:val="21"/>
                <w:vertAlign w:val="baseline"/>
                <w:lang w:eastAsia="zh-CN"/>
              </w:rPr>
            </w:pPr>
            <w:r>
              <w:rPr>
                <w:rFonts w:hint="eastAsia"/>
                <w:b/>
                <w:bCs/>
                <w:szCs w:val="21"/>
                <w:vertAlign w:val="baseline"/>
                <w:lang w:eastAsia="zh-CN"/>
              </w:rPr>
              <w:t>名称</w:t>
            </w:r>
          </w:p>
        </w:tc>
        <w:tc>
          <w:tcPr>
            <w:tcW w:w="3555" w:type="dxa"/>
          </w:tcPr>
          <w:p w14:paraId="782F7DB9">
            <w:pPr>
              <w:jc w:val="center"/>
              <w:rPr>
                <w:rFonts w:hint="eastAsia" w:eastAsia="宋体"/>
                <w:b/>
                <w:bCs/>
                <w:szCs w:val="21"/>
                <w:vertAlign w:val="baseline"/>
                <w:lang w:eastAsia="zh-CN"/>
              </w:rPr>
            </w:pPr>
            <w:r>
              <w:rPr>
                <w:rFonts w:hint="eastAsia"/>
                <w:b/>
                <w:bCs/>
                <w:szCs w:val="21"/>
                <w:vertAlign w:val="baseline"/>
                <w:lang w:eastAsia="zh-CN"/>
              </w:rPr>
              <w:t>数量</w:t>
            </w:r>
          </w:p>
        </w:tc>
      </w:tr>
      <w:tr w14:paraId="3D0F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38ED287">
            <w:pPr>
              <w:jc w:val="center"/>
              <w:rPr>
                <w:rFonts w:hint="eastAsia" w:eastAsia="宋体"/>
                <w:szCs w:val="21"/>
                <w:vertAlign w:val="baseline"/>
                <w:lang w:val="en-US" w:eastAsia="zh-CN"/>
              </w:rPr>
            </w:pPr>
            <w:r>
              <w:rPr>
                <w:rFonts w:hint="eastAsia"/>
                <w:szCs w:val="21"/>
                <w:vertAlign w:val="baseline"/>
                <w:lang w:val="en-US" w:eastAsia="zh-CN"/>
              </w:rPr>
              <w:t>1</w:t>
            </w:r>
          </w:p>
        </w:tc>
        <w:tc>
          <w:tcPr>
            <w:tcW w:w="4185" w:type="dxa"/>
          </w:tcPr>
          <w:p w14:paraId="359F1731">
            <w:pPr>
              <w:rPr>
                <w:rFonts w:hint="eastAsia"/>
                <w:szCs w:val="21"/>
                <w:vertAlign w:val="baseline"/>
              </w:rPr>
            </w:pPr>
            <w:r>
              <w:rPr>
                <w:rFonts w:hint="eastAsia"/>
                <w:szCs w:val="21"/>
              </w:rPr>
              <w:t>床沿固定器</w:t>
            </w:r>
          </w:p>
        </w:tc>
        <w:tc>
          <w:tcPr>
            <w:tcW w:w="3555" w:type="dxa"/>
          </w:tcPr>
          <w:p w14:paraId="53938EF8">
            <w:pPr>
              <w:jc w:val="center"/>
              <w:rPr>
                <w:rFonts w:hint="eastAsia"/>
                <w:szCs w:val="21"/>
                <w:vertAlign w:val="baseline"/>
              </w:rPr>
            </w:pPr>
            <w:r>
              <w:rPr>
                <w:rFonts w:hint="eastAsia"/>
                <w:szCs w:val="21"/>
              </w:rPr>
              <w:t>1个</w:t>
            </w:r>
          </w:p>
        </w:tc>
      </w:tr>
      <w:tr w14:paraId="2A69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5F66BA4">
            <w:pPr>
              <w:jc w:val="center"/>
              <w:rPr>
                <w:rFonts w:hint="eastAsia" w:eastAsia="宋体"/>
                <w:szCs w:val="21"/>
                <w:vertAlign w:val="baseline"/>
                <w:lang w:val="en-US" w:eastAsia="zh-CN"/>
              </w:rPr>
            </w:pPr>
            <w:r>
              <w:rPr>
                <w:rFonts w:hint="eastAsia"/>
                <w:szCs w:val="21"/>
                <w:vertAlign w:val="baseline"/>
                <w:lang w:val="en-US" w:eastAsia="zh-CN"/>
              </w:rPr>
              <w:t>2</w:t>
            </w:r>
          </w:p>
        </w:tc>
        <w:tc>
          <w:tcPr>
            <w:tcW w:w="4185" w:type="dxa"/>
          </w:tcPr>
          <w:p w14:paraId="067DDF6F">
            <w:pPr>
              <w:rPr>
                <w:rFonts w:hint="eastAsia"/>
                <w:szCs w:val="21"/>
                <w:vertAlign w:val="baseline"/>
              </w:rPr>
            </w:pPr>
            <w:r>
              <w:rPr>
                <w:rFonts w:hint="eastAsia"/>
                <w:szCs w:val="21"/>
              </w:rPr>
              <w:t>固定支架（立杆、横杆）</w:t>
            </w:r>
          </w:p>
        </w:tc>
        <w:tc>
          <w:tcPr>
            <w:tcW w:w="3555" w:type="dxa"/>
          </w:tcPr>
          <w:p w14:paraId="5164B78D">
            <w:pPr>
              <w:jc w:val="center"/>
              <w:rPr>
                <w:rFonts w:hint="eastAsia"/>
                <w:szCs w:val="21"/>
                <w:vertAlign w:val="baseline"/>
              </w:rPr>
            </w:pPr>
            <w:r>
              <w:rPr>
                <w:rFonts w:hint="eastAsia"/>
                <w:szCs w:val="21"/>
              </w:rPr>
              <w:t>2根</w:t>
            </w:r>
          </w:p>
        </w:tc>
      </w:tr>
      <w:tr w14:paraId="5068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96EBA4D">
            <w:pPr>
              <w:jc w:val="center"/>
              <w:rPr>
                <w:rFonts w:hint="eastAsia" w:eastAsia="宋体"/>
                <w:szCs w:val="21"/>
                <w:vertAlign w:val="baseline"/>
                <w:lang w:val="en-US" w:eastAsia="zh-CN"/>
              </w:rPr>
            </w:pPr>
            <w:r>
              <w:rPr>
                <w:rFonts w:hint="eastAsia"/>
                <w:szCs w:val="21"/>
                <w:vertAlign w:val="baseline"/>
                <w:lang w:val="en-US" w:eastAsia="zh-CN"/>
              </w:rPr>
              <w:t>3</w:t>
            </w:r>
          </w:p>
        </w:tc>
        <w:tc>
          <w:tcPr>
            <w:tcW w:w="4185" w:type="dxa"/>
          </w:tcPr>
          <w:p w14:paraId="17CDD940">
            <w:pPr>
              <w:rPr>
                <w:rFonts w:hint="eastAsia"/>
                <w:szCs w:val="21"/>
                <w:vertAlign w:val="baseline"/>
              </w:rPr>
            </w:pPr>
            <w:r>
              <w:rPr>
                <w:rFonts w:hint="eastAsia"/>
                <w:szCs w:val="21"/>
              </w:rPr>
              <w:t>悬吊固定器</w:t>
            </w:r>
          </w:p>
        </w:tc>
        <w:tc>
          <w:tcPr>
            <w:tcW w:w="3555" w:type="dxa"/>
            <w:vAlign w:val="top"/>
          </w:tcPr>
          <w:p w14:paraId="04A41FA4">
            <w:pPr>
              <w:jc w:val="center"/>
              <w:rPr>
                <w:rFonts w:hint="eastAsia" w:ascii="Times New Roman" w:hAnsi="Times New Roman" w:eastAsia="宋体" w:cs="Times New Roman"/>
                <w:kern w:val="2"/>
                <w:sz w:val="21"/>
                <w:szCs w:val="21"/>
                <w:vertAlign w:val="baseline"/>
                <w:lang w:val="en-US" w:eastAsia="zh-CN" w:bidi="ar-SA"/>
              </w:rPr>
            </w:pPr>
            <w:r>
              <w:rPr>
                <w:rFonts w:hint="eastAsia"/>
                <w:szCs w:val="21"/>
              </w:rPr>
              <w:t>1个</w:t>
            </w:r>
          </w:p>
        </w:tc>
      </w:tr>
      <w:tr w14:paraId="7E92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99DA49B">
            <w:pPr>
              <w:jc w:val="center"/>
              <w:rPr>
                <w:rFonts w:hint="eastAsia" w:eastAsia="宋体"/>
                <w:szCs w:val="21"/>
                <w:vertAlign w:val="baseline"/>
                <w:lang w:val="en-US" w:eastAsia="zh-CN"/>
              </w:rPr>
            </w:pPr>
            <w:r>
              <w:rPr>
                <w:rFonts w:hint="eastAsia"/>
                <w:szCs w:val="21"/>
                <w:vertAlign w:val="baseline"/>
                <w:lang w:val="en-US" w:eastAsia="zh-CN"/>
              </w:rPr>
              <w:t>4</w:t>
            </w:r>
          </w:p>
        </w:tc>
        <w:tc>
          <w:tcPr>
            <w:tcW w:w="4185" w:type="dxa"/>
          </w:tcPr>
          <w:p w14:paraId="06E89FB9">
            <w:pPr>
              <w:rPr>
                <w:rFonts w:hint="eastAsia"/>
                <w:szCs w:val="21"/>
                <w:highlight w:val="none"/>
                <w:vertAlign w:val="baseline"/>
              </w:rPr>
            </w:pPr>
            <w:r>
              <w:rPr>
                <w:rFonts w:hint="eastAsia"/>
                <w:szCs w:val="21"/>
                <w:highlight w:val="none"/>
              </w:rPr>
              <w:t>提腔拉钩（带吸烟冲洗头宽40）左弯</w:t>
            </w:r>
          </w:p>
        </w:tc>
        <w:tc>
          <w:tcPr>
            <w:tcW w:w="3555" w:type="dxa"/>
          </w:tcPr>
          <w:p w14:paraId="570EC741">
            <w:pPr>
              <w:jc w:val="center"/>
              <w:rPr>
                <w:rFonts w:hint="eastAsia"/>
                <w:szCs w:val="21"/>
                <w:vertAlign w:val="baseline"/>
              </w:rPr>
            </w:pPr>
            <w:r>
              <w:rPr>
                <w:rFonts w:hint="eastAsia"/>
                <w:szCs w:val="21"/>
              </w:rPr>
              <w:t>1把</w:t>
            </w:r>
          </w:p>
        </w:tc>
      </w:tr>
      <w:tr w14:paraId="61C7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6E4CBDB">
            <w:pPr>
              <w:jc w:val="center"/>
              <w:rPr>
                <w:rFonts w:hint="eastAsia" w:eastAsia="宋体"/>
                <w:szCs w:val="21"/>
                <w:vertAlign w:val="baseline"/>
                <w:lang w:val="en-US" w:eastAsia="zh-CN"/>
              </w:rPr>
            </w:pPr>
            <w:r>
              <w:rPr>
                <w:rFonts w:hint="eastAsia"/>
                <w:szCs w:val="21"/>
                <w:vertAlign w:val="baseline"/>
                <w:lang w:val="en-US" w:eastAsia="zh-CN"/>
              </w:rPr>
              <w:t>5</w:t>
            </w:r>
          </w:p>
        </w:tc>
        <w:tc>
          <w:tcPr>
            <w:tcW w:w="4185" w:type="dxa"/>
          </w:tcPr>
          <w:p w14:paraId="358F0F17">
            <w:pPr>
              <w:rPr>
                <w:rFonts w:hint="eastAsia"/>
                <w:szCs w:val="21"/>
                <w:highlight w:val="none"/>
                <w:vertAlign w:val="baseline"/>
              </w:rPr>
            </w:pPr>
            <w:r>
              <w:rPr>
                <w:rFonts w:hint="eastAsia"/>
                <w:szCs w:val="21"/>
                <w:highlight w:val="none"/>
              </w:rPr>
              <w:t>提腔拉钩（带吸烟冲洗头宽40）右弯</w:t>
            </w:r>
          </w:p>
        </w:tc>
        <w:tc>
          <w:tcPr>
            <w:tcW w:w="3555" w:type="dxa"/>
          </w:tcPr>
          <w:p w14:paraId="2ECD1006">
            <w:pPr>
              <w:jc w:val="center"/>
              <w:rPr>
                <w:rFonts w:hint="eastAsia"/>
                <w:szCs w:val="21"/>
                <w:vertAlign w:val="baseline"/>
              </w:rPr>
            </w:pPr>
            <w:r>
              <w:rPr>
                <w:rFonts w:hint="eastAsia"/>
                <w:szCs w:val="21"/>
              </w:rPr>
              <w:t>1把</w:t>
            </w:r>
          </w:p>
        </w:tc>
      </w:tr>
      <w:tr w14:paraId="647F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BCF186E">
            <w:pPr>
              <w:jc w:val="center"/>
              <w:rPr>
                <w:rFonts w:hint="eastAsia" w:eastAsia="宋体"/>
                <w:szCs w:val="21"/>
                <w:vertAlign w:val="baseline"/>
                <w:lang w:val="en-US" w:eastAsia="zh-CN"/>
              </w:rPr>
            </w:pPr>
            <w:r>
              <w:rPr>
                <w:rFonts w:hint="eastAsia"/>
                <w:szCs w:val="21"/>
                <w:vertAlign w:val="baseline"/>
                <w:lang w:val="en-US" w:eastAsia="zh-CN"/>
              </w:rPr>
              <w:t>6</w:t>
            </w:r>
          </w:p>
        </w:tc>
        <w:tc>
          <w:tcPr>
            <w:tcW w:w="4185" w:type="dxa"/>
          </w:tcPr>
          <w:p w14:paraId="37F2E486">
            <w:pPr>
              <w:rPr>
                <w:rFonts w:hint="eastAsia"/>
                <w:szCs w:val="21"/>
                <w:highlight w:val="none"/>
                <w:vertAlign w:val="baseline"/>
              </w:rPr>
            </w:pPr>
            <w:r>
              <w:rPr>
                <w:rFonts w:hint="eastAsia"/>
                <w:szCs w:val="21"/>
                <w:highlight w:val="none"/>
              </w:rPr>
              <w:t>医用拉勾（甲状腺自动拉钩）TSL双头</w:t>
            </w:r>
          </w:p>
        </w:tc>
        <w:tc>
          <w:tcPr>
            <w:tcW w:w="3555" w:type="dxa"/>
            <w:vAlign w:val="top"/>
          </w:tcPr>
          <w:p w14:paraId="4E19B43C">
            <w:pPr>
              <w:jc w:val="center"/>
              <w:rPr>
                <w:rFonts w:hint="eastAsia"/>
                <w:szCs w:val="21"/>
                <w:vertAlign w:val="baseline"/>
              </w:rPr>
            </w:pPr>
            <w:r>
              <w:rPr>
                <w:rFonts w:hint="eastAsia"/>
                <w:szCs w:val="21"/>
              </w:rPr>
              <w:t>1把</w:t>
            </w:r>
          </w:p>
        </w:tc>
      </w:tr>
      <w:tr w14:paraId="1646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84D68F2">
            <w:pPr>
              <w:jc w:val="center"/>
              <w:rPr>
                <w:rFonts w:hint="eastAsia" w:eastAsia="宋体"/>
                <w:szCs w:val="21"/>
                <w:vertAlign w:val="baseline"/>
                <w:lang w:val="en-US" w:eastAsia="zh-CN"/>
              </w:rPr>
            </w:pPr>
            <w:r>
              <w:rPr>
                <w:rFonts w:hint="eastAsia"/>
                <w:szCs w:val="21"/>
                <w:vertAlign w:val="baseline"/>
                <w:lang w:val="en-US" w:eastAsia="zh-CN"/>
              </w:rPr>
              <w:t>7</w:t>
            </w:r>
          </w:p>
        </w:tc>
        <w:tc>
          <w:tcPr>
            <w:tcW w:w="4185" w:type="dxa"/>
          </w:tcPr>
          <w:p w14:paraId="0236D634">
            <w:pPr>
              <w:rPr>
                <w:rFonts w:hint="eastAsia"/>
                <w:szCs w:val="21"/>
                <w:vertAlign w:val="baseline"/>
              </w:rPr>
            </w:pPr>
            <w:r>
              <w:rPr>
                <w:rFonts w:hint="eastAsia"/>
                <w:szCs w:val="21"/>
              </w:rPr>
              <w:t>医用拉勾（甲状腺拉钩）</w:t>
            </w:r>
          </w:p>
        </w:tc>
        <w:tc>
          <w:tcPr>
            <w:tcW w:w="3555" w:type="dxa"/>
          </w:tcPr>
          <w:p w14:paraId="4BA776B3">
            <w:pPr>
              <w:jc w:val="center"/>
              <w:rPr>
                <w:rFonts w:hint="eastAsia"/>
                <w:szCs w:val="21"/>
                <w:vertAlign w:val="baseline"/>
              </w:rPr>
            </w:pPr>
            <w:r>
              <w:rPr>
                <w:rFonts w:hint="eastAsia"/>
                <w:szCs w:val="21"/>
              </w:rPr>
              <w:t>2把</w:t>
            </w:r>
          </w:p>
        </w:tc>
      </w:tr>
      <w:tr w14:paraId="795E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5D826AE">
            <w:pPr>
              <w:jc w:val="center"/>
              <w:rPr>
                <w:rFonts w:hint="eastAsia" w:eastAsia="宋体"/>
                <w:szCs w:val="21"/>
                <w:vertAlign w:val="baseline"/>
                <w:lang w:val="en-US" w:eastAsia="zh-CN"/>
              </w:rPr>
            </w:pPr>
            <w:r>
              <w:rPr>
                <w:rFonts w:hint="eastAsia"/>
                <w:szCs w:val="21"/>
                <w:vertAlign w:val="baseline"/>
                <w:lang w:val="en-US" w:eastAsia="zh-CN"/>
              </w:rPr>
              <w:t>8</w:t>
            </w:r>
          </w:p>
        </w:tc>
        <w:tc>
          <w:tcPr>
            <w:tcW w:w="4185" w:type="dxa"/>
          </w:tcPr>
          <w:p w14:paraId="24B2D754">
            <w:pPr>
              <w:rPr>
                <w:rFonts w:hint="eastAsia"/>
                <w:szCs w:val="21"/>
                <w:vertAlign w:val="baseline"/>
              </w:rPr>
            </w:pPr>
            <w:r>
              <w:rPr>
                <w:rFonts w:hint="eastAsia"/>
                <w:szCs w:val="21"/>
              </w:rPr>
              <w:t>医用拉勾（直角拉钩）</w:t>
            </w:r>
          </w:p>
        </w:tc>
        <w:tc>
          <w:tcPr>
            <w:tcW w:w="3555" w:type="dxa"/>
            <w:vAlign w:val="top"/>
          </w:tcPr>
          <w:p w14:paraId="057C1B2C">
            <w:pPr>
              <w:jc w:val="center"/>
              <w:rPr>
                <w:rFonts w:hint="eastAsia"/>
                <w:szCs w:val="21"/>
                <w:vertAlign w:val="baseline"/>
              </w:rPr>
            </w:pPr>
            <w:r>
              <w:rPr>
                <w:rFonts w:hint="eastAsia"/>
                <w:szCs w:val="21"/>
              </w:rPr>
              <w:t>1把</w:t>
            </w:r>
          </w:p>
        </w:tc>
      </w:tr>
      <w:tr w14:paraId="163A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D6FCEA0">
            <w:pPr>
              <w:jc w:val="center"/>
              <w:rPr>
                <w:rFonts w:hint="eastAsia" w:eastAsia="宋体"/>
                <w:szCs w:val="21"/>
                <w:vertAlign w:val="baseline"/>
                <w:lang w:val="en-US" w:eastAsia="zh-CN"/>
              </w:rPr>
            </w:pPr>
            <w:r>
              <w:rPr>
                <w:rFonts w:hint="eastAsia"/>
                <w:szCs w:val="21"/>
                <w:vertAlign w:val="baseline"/>
                <w:lang w:val="en-US" w:eastAsia="zh-CN"/>
              </w:rPr>
              <w:t>9</w:t>
            </w:r>
          </w:p>
        </w:tc>
        <w:tc>
          <w:tcPr>
            <w:tcW w:w="4185" w:type="dxa"/>
          </w:tcPr>
          <w:p w14:paraId="0CAE2618">
            <w:pPr>
              <w:rPr>
                <w:rFonts w:hint="eastAsia"/>
                <w:szCs w:val="21"/>
                <w:highlight w:val="none"/>
                <w:vertAlign w:val="baseline"/>
              </w:rPr>
            </w:pPr>
            <w:r>
              <w:rPr>
                <w:rFonts w:hint="eastAsia"/>
                <w:szCs w:val="21"/>
                <w:highlight w:val="none"/>
              </w:rPr>
              <w:t>医用拉勾（直角拉钩）带吸烟冲洗功能</w:t>
            </w:r>
          </w:p>
        </w:tc>
        <w:tc>
          <w:tcPr>
            <w:tcW w:w="3555" w:type="dxa"/>
            <w:vAlign w:val="top"/>
          </w:tcPr>
          <w:p w14:paraId="3B088684">
            <w:pPr>
              <w:jc w:val="center"/>
              <w:rPr>
                <w:rFonts w:hint="eastAsia" w:ascii="Times New Roman" w:hAnsi="Times New Roman" w:eastAsia="宋体" w:cs="Times New Roman"/>
                <w:kern w:val="2"/>
                <w:sz w:val="21"/>
                <w:szCs w:val="21"/>
                <w:vertAlign w:val="baseline"/>
                <w:lang w:val="en-US" w:eastAsia="zh-CN" w:bidi="ar-SA"/>
              </w:rPr>
            </w:pPr>
            <w:r>
              <w:rPr>
                <w:rFonts w:hint="eastAsia"/>
                <w:szCs w:val="21"/>
              </w:rPr>
              <w:t>1把</w:t>
            </w:r>
          </w:p>
        </w:tc>
      </w:tr>
      <w:tr w14:paraId="486E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6034234">
            <w:pPr>
              <w:jc w:val="center"/>
              <w:rPr>
                <w:rFonts w:hint="default" w:eastAsia="宋体"/>
                <w:szCs w:val="21"/>
                <w:vertAlign w:val="baseline"/>
                <w:lang w:val="en-US" w:eastAsia="zh-CN"/>
              </w:rPr>
            </w:pPr>
            <w:r>
              <w:rPr>
                <w:rFonts w:hint="eastAsia"/>
                <w:szCs w:val="21"/>
                <w:vertAlign w:val="baseline"/>
                <w:lang w:val="en-US" w:eastAsia="zh-CN"/>
              </w:rPr>
              <w:t>10</w:t>
            </w:r>
          </w:p>
        </w:tc>
        <w:tc>
          <w:tcPr>
            <w:tcW w:w="4185" w:type="dxa"/>
          </w:tcPr>
          <w:p w14:paraId="2BC73BD6">
            <w:pPr>
              <w:rPr>
                <w:rFonts w:hint="eastAsia"/>
                <w:szCs w:val="21"/>
                <w:vertAlign w:val="baseline"/>
              </w:rPr>
            </w:pPr>
            <w:r>
              <w:rPr>
                <w:rFonts w:hint="eastAsia"/>
                <w:szCs w:val="21"/>
              </w:rPr>
              <w:t>消毒箱</w:t>
            </w:r>
          </w:p>
        </w:tc>
        <w:tc>
          <w:tcPr>
            <w:tcW w:w="3555" w:type="dxa"/>
          </w:tcPr>
          <w:p w14:paraId="323F0019">
            <w:pPr>
              <w:jc w:val="center"/>
              <w:rPr>
                <w:rFonts w:hint="eastAsia"/>
                <w:szCs w:val="21"/>
                <w:vertAlign w:val="baseline"/>
              </w:rPr>
            </w:pPr>
            <w:r>
              <w:rPr>
                <w:rFonts w:hint="eastAsia"/>
                <w:szCs w:val="21"/>
              </w:rPr>
              <w:t>1个</w:t>
            </w:r>
          </w:p>
        </w:tc>
      </w:tr>
    </w:tbl>
    <w:p w14:paraId="6468EC96">
      <w:pPr>
        <w:rPr>
          <w:rFonts w:hint="eastAsia"/>
          <w:lang w:val="en-US" w:eastAsia="zh-CN"/>
        </w:rPr>
      </w:pPr>
    </w:p>
    <w:p w14:paraId="24006CCF">
      <w:pPr>
        <w:rPr>
          <w:rFonts w:hint="eastAsia" w:ascii="Times New Roman" w:hAnsi="Times New Roman" w:eastAsia="宋体" w:cs="Times New Roman"/>
          <w:b/>
          <w:color w:val="000000"/>
          <w:sz w:val="28"/>
          <w:szCs w:val="36"/>
          <w:highlight w:val="none"/>
          <w:lang w:val="en-US" w:eastAsia="zh-CN"/>
        </w:rPr>
      </w:pPr>
      <w:r>
        <w:rPr>
          <w:rFonts w:hint="eastAsia" w:cs="Times New Roman"/>
          <w:b/>
          <w:color w:val="000000"/>
          <w:sz w:val="28"/>
          <w:szCs w:val="36"/>
          <w:highlight w:val="none"/>
          <w:lang w:val="en-US" w:eastAsia="zh-CN"/>
        </w:rPr>
        <w:t>（三）</w:t>
      </w:r>
      <w:r>
        <w:rPr>
          <w:rFonts w:hint="eastAsia" w:ascii="Times New Roman" w:hAnsi="Times New Roman" w:eastAsia="宋体" w:cs="Times New Roman"/>
          <w:b/>
          <w:color w:val="000000"/>
          <w:sz w:val="28"/>
          <w:szCs w:val="36"/>
          <w:highlight w:val="none"/>
          <w:lang w:val="en-US" w:eastAsia="zh-CN"/>
        </w:rPr>
        <w:t>商务要求</w:t>
      </w:r>
    </w:p>
    <w:p w14:paraId="0E753091">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1.</w:t>
      </w:r>
      <w:r>
        <w:rPr>
          <w:rFonts w:hint="eastAsia" w:ascii="Times New Roman" w:hAnsi="Times New Roman" w:eastAsia="宋体" w:cs="Times New Roman"/>
          <w:b/>
          <w:bCs/>
          <w:sz w:val="22"/>
          <w:szCs w:val="22"/>
          <w:lang w:val="en-US" w:eastAsia="zh-CN"/>
        </w:rPr>
        <w:t>主要商务要求</w:t>
      </w:r>
    </w:p>
    <w:tbl>
      <w:tblPr>
        <w:tblStyle w:val="15"/>
        <w:tblW w:w="504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61"/>
        <w:gridCol w:w="6734"/>
      </w:tblGrid>
      <w:tr w14:paraId="6968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989" w:type="pct"/>
            <w:noWrap w:val="0"/>
            <w:vAlign w:val="center"/>
          </w:tcPr>
          <w:p w14:paraId="736F0381">
            <w:pPr>
              <w:pStyle w:val="19"/>
              <w:spacing w:line="360" w:lineRule="auto"/>
              <w:jc w:val="center"/>
              <w:rPr>
                <w:rFonts w:hint="eastAsia" w:eastAsia="宋体" w:cs="Tahoma"/>
                <w:b/>
                <w:bCs/>
                <w:color w:val="000000"/>
                <w:kern w:val="28"/>
                <w:sz w:val="21"/>
                <w:szCs w:val="21"/>
                <w:highlight w:val="none"/>
                <w:lang w:eastAsia="zh-CN"/>
              </w:rPr>
            </w:pPr>
            <w:r>
              <w:rPr>
                <w:rFonts w:hint="eastAsia" w:cs="Tahoma"/>
                <w:b/>
                <w:bCs/>
                <w:color w:val="000000"/>
                <w:kern w:val="28"/>
                <w:sz w:val="21"/>
                <w:szCs w:val="21"/>
                <w:highlight w:val="none"/>
                <w:lang w:val="en-US" w:eastAsia="zh-CN"/>
              </w:rPr>
              <w:t>交货期</w:t>
            </w:r>
          </w:p>
        </w:tc>
        <w:tc>
          <w:tcPr>
            <w:tcW w:w="4010" w:type="pct"/>
            <w:noWrap w:val="0"/>
            <w:vAlign w:val="top"/>
          </w:tcPr>
          <w:p w14:paraId="194C5B47">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完成安装调试</w:t>
            </w:r>
            <w:r>
              <w:rPr>
                <w:rFonts w:hint="eastAsia" w:cs="Tahoma"/>
                <w:color w:val="000000"/>
                <w:kern w:val="28"/>
                <w:sz w:val="21"/>
                <w:szCs w:val="21"/>
                <w:highlight w:val="none"/>
                <w:lang w:eastAsia="zh-CN"/>
              </w:rPr>
              <w:t>。</w:t>
            </w:r>
          </w:p>
        </w:tc>
      </w:tr>
      <w:tr w14:paraId="52CF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0C3D842B">
            <w:pPr>
              <w:pStyle w:val="19"/>
              <w:spacing w:line="360" w:lineRule="auto"/>
              <w:jc w:val="center"/>
              <w:rPr>
                <w:rFonts w:hint="default"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交货地点</w:t>
            </w:r>
          </w:p>
        </w:tc>
        <w:tc>
          <w:tcPr>
            <w:tcW w:w="4010" w:type="pct"/>
            <w:noWrap w:val="0"/>
            <w:vAlign w:val="top"/>
          </w:tcPr>
          <w:p w14:paraId="672504E2">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5A6B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6055E4D2">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val="en-US" w:eastAsia="zh-CN"/>
              </w:rPr>
              <w:t>响应</w:t>
            </w:r>
            <w:r>
              <w:rPr>
                <w:rFonts w:hint="eastAsia" w:cs="Tahoma"/>
                <w:b/>
                <w:bCs/>
                <w:color w:val="000000"/>
                <w:kern w:val="28"/>
                <w:sz w:val="21"/>
                <w:szCs w:val="21"/>
                <w:highlight w:val="none"/>
              </w:rPr>
              <w:t>有效期</w:t>
            </w:r>
          </w:p>
        </w:tc>
        <w:tc>
          <w:tcPr>
            <w:tcW w:w="4010" w:type="pct"/>
            <w:noWrap w:val="0"/>
            <w:vAlign w:val="top"/>
          </w:tcPr>
          <w:p w14:paraId="77CC69E9">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71D4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989" w:type="pct"/>
            <w:noWrap w:val="0"/>
            <w:vAlign w:val="center"/>
          </w:tcPr>
          <w:p w14:paraId="23189258">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4010" w:type="pct"/>
            <w:noWrap w:val="0"/>
            <w:vAlign w:val="top"/>
          </w:tcPr>
          <w:p w14:paraId="624C8DC7">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（1）采购人的款项以银行转账方式支付。签订合同后，合同医疗器械到采购人指定地点交付并完成安装、验收合格后，成交供应商凭以下资料支付：</w:t>
            </w:r>
          </w:p>
          <w:p w14:paraId="29CB37D7">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①合同；②成交通知书；③验收调试合格报告；④成交供应商开具的正式发票。</w:t>
            </w:r>
          </w:p>
          <w:p w14:paraId="63493EF8">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2）成交供应商全部安装完毕经采购人验收合格且收到全额发票后60日内采购人支付合同款的100%给成交供应商。因采购人使用的是财政资金，采购人申请汇款审批之日视为付款之日，若审批延迟则相应货款到账延迟，且不视为采购人违约。</w:t>
            </w:r>
          </w:p>
          <w:p w14:paraId="6D92629F">
            <w:pPr>
              <w:spacing w:line="360" w:lineRule="auto"/>
              <w:rPr>
                <w:rFonts w:hint="eastAsia" w:cs="Tahoma"/>
                <w:color w:val="000000"/>
                <w:kern w:val="28"/>
                <w:sz w:val="21"/>
                <w:szCs w:val="21"/>
                <w:highlight w:val="none"/>
                <w:lang w:eastAsia="zh-CN"/>
              </w:rPr>
            </w:pP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3</w:t>
            </w: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如成交供应商收款信息有变更，应提前十日通知采购人。否则采购人按照未变更的付款信息进行付款的，视为采购人已完成付款，产生的损失由成交供应商自行承担。</w:t>
            </w:r>
          </w:p>
        </w:tc>
      </w:tr>
      <w:tr w14:paraId="2EC6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6BAB9E9E">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4010" w:type="pct"/>
            <w:noWrap w:val="0"/>
            <w:vAlign w:val="top"/>
          </w:tcPr>
          <w:p w14:paraId="58DEB54B">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1D92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89" w:type="pct"/>
            <w:noWrap w:val="0"/>
            <w:vAlign w:val="center"/>
          </w:tcPr>
          <w:p w14:paraId="70BD928F">
            <w:pPr>
              <w:widowControl/>
              <w:tabs>
                <w:tab w:val="left" w:pos="636"/>
              </w:tabs>
              <w:autoSpaceDE w:val="0"/>
              <w:autoSpaceDN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lang w:val="en-US" w:eastAsia="zh-CN"/>
              </w:rPr>
              <w:t>报价说明</w:t>
            </w:r>
          </w:p>
        </w:tc>
        <w:tc>
          <w:tcPr>
            <w:tcW w:w="4010" w:type="pct"/>
            <w:noWrap w:val="0"/>
            <w:vAlign w:val="top"/>
          </w:tcPr>
          <w:p w14:paraId="49D533B8">
            <w:pPr>
              <w:widowControl/>
              <w:tabs>
                <w:tab w:val="left" w:pos="636"/>
              </w:tabs>
              <w:autoSpaceDE w:val="0"/>
              <w:autoSpaceDN w:val="0"/>
              <w:spacing w:line="360" w:lineRule="auto"/>
              <w:jc w:val="left"/>
              <w:textAlignment w:val="bottom"/>
              <w:rPr>
                <w:rFonts w:hint="eastAsia"/>
                <w:lang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的报价包括但不限于设计、</w:t>
            </w:r>
            <w:r>
              <w:rPr>
                <w:rFonts w:hint="eastAsia" w:ascii="宋体" w:hAnsi="宋体" w:cs="宋体"/>
                <w:color w:val="auto"/>
                <w:sz w:val="21"/>
                <w:szCs w:val="21"/>
                <w:lang w:eastAsia="zh-CN"/>
              </w:rPr>
              <w:t>医疗器械</w:t>
            </w:r>
            <w:r>
              <w:rPr>
                <w:rFonts w:hint="eastAsia" w:ascii="宋体" w:hAnsi="宋体" w:eastAsia="宋体" w:cs="宋体"/>
                <w:color w:val="auto"/>
                <w:sz w:val="21"/>
                <w:szCs w:val="21"/>
                <w:lang w:eastAsia="zh-CN"/>
              </w:rPr>
              <w:t>制造、包装、仓储、运输、装卸、安装及验收合格之前及保修期与备品备件发生的所有含税费用</w:t>
            </w:r>
            <w:r>
              <w:rPr>
                <w:rFonts w:hint="eastAsia" w:ascii="Calibri" w:hAnsi="Calibri" w:eastAsia="宋体" w:cs="Tahoma"/>
                <w:color w:val="000000"/>
                <w:kern w:val="28"/>
                <w:sz w:val="21"/>
                <w:szCs w:val="21"/>
                <w:lang w:val="en-US" w:eastAsia="zh-CN" w:bidi="ar-SA"/>
              </w:rPr>
              <w:t>及合同实施过程中可预见和不可预见的一切费用，采购人不再额外支付任何费用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lang w:eastAsia="zh-CN"/>
              </w:rPr>
              <w:t>对所有内容进行</w:t>
            </w:r>
            <w:r>
              <w:rPr>
                <w:rFonts w:hint="eastAsia" w:ascii="宋体" w:hAnsi="宋体" w:eastAsia="宋体" w:cs="宋体"/>
                <w:b/>
                <w:bCs/>
                <w:color w:val="auto"/>
                <w:sz w:val="21"/>
                <w:szCs w:val="21"/>
                <w:lang w:val="en-US" w:eastAsia="zh-CN"/>
              </w:rPr>
              <w:t>一次性</w:t>
            </w:r>
            <w:r>
              <w:rPr>
                <w:rFonts w:hint="eastAsia" w:ascii="宋体" w:hAnsi="宋体" w:eastAsia="宋体" w:cs="宋体"/>
                <w:b/>
                <w:bCs/>
                <w:color w:val="auto"/>
                <w:sz w:val="21"/>
                <w:szCs w:val="21"/>
                <w:lang w:eastAsia="zh-CN"/>
              </w:rPr>
              <w:t>报价</w:t>
            </w:r>
            <w:r>
              <w:rPr>
                <w:rFonts w:hint="eastAsia" w:ascii="宋体" w:hAnsi="宋体" w:eastAsia="宋体" w:cs="宋体"/>
                <w:color w:val="auto"/>
                <w:sz w:val="21"/>
                <w:szCs w:val="21"/>
                <w:lang w:eastAsia="zh-CN"/>
              </w:rPr>
              <w:t>。报价不能超出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预算单价及总价，超出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预算单价及总价的为无效响应。</w:t>
            </w:r>
          </w:p>
        </w:tc>
      </w:tr>
    </w:tbl>
    <w:p w14:paraId="16F8C24E">
      <w:pPr>
        <w:rPr>
          <w:highlight w:val="none"/>
          <w:lang w:eastAsia="zh-CN"/>
        </w:rPr>
      </w:pPr>
    </w:p>
    <w:p w14:paraId="4230C7E5">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2.</w:t>
      </w:r>
      <w:r>
        <w:rPr>
          <w:rFonts w:hint="eastAsia" w:ascii="Times New Roman" w:hAnsi="Times New Roman" w:eastAsia="宋体" w:cs="Times New Roman"/>
          <w:b/>
          <w:bCs/>
          <w:sz w:val="22"/>
          <w:szCs w:val="22"/>
          <w:lang w:val="en-US" w:eastAsia="zh-CN"/>
        </w:rPr>
        <w:t>其他商务要求</w:t>
      </w:r>
    </w:p>
    <w:tbl>
      <w:tblPr>
        <w:tblStyle w:val="16"/>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736"/>
      </w:tblGrid>
      <w:tr w14:paraId="414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95" w:type="pct"/>
            <w:noWrap w:val="0"/>
            <w:vAlign w:val="center"/>
          </w:tcPr>
          <w:p w14:paraId="4ED1FBFC">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内容明细</w:t>
            </w:r>
          </w:p>
        </w:tc>
        <w:tc>
          <w:tcPr>
            <w:tcW w:w="4004" w:type="pct"/>
            <w:noWrap w:val="0"/>
            <w:vAlign w:val="center"/>
          </w:tcPr>
          <w:p w14:paraId="0D84E131">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内容说明</w:t>
            </w:r>
          </w:p>
        </w:tc>
      </w:tr>
      <w:tr w14:paraId="739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6C734B44">
            <w:pPr>
              <w:tabs>
                <w:tab w:val="decimal" w:pos="315"/>
                <w:tab w:val="left" w:pos="630"/>
              </w:tabs>
              <w:spacing w:line="360" w:lineRule="auto"/>
              <w:jc w:val="center"/>
              <w:rPr>
                <w:rFonts w:hint="eastAsia" w:ascii="宋体" w:hAnsi="宋体" w:eastAsia="宋体" w:cs="宋体"/>
                <w:b/>
                <w:bCs/>
                <w:sz w:val="21"/>
                <w:szCs w:val="21"/>
              </w:rPr>
            </w:pPr>
          </w:p>
          <w:p w14:paraId="7868691D">
            <w:pPr>
              <w:tabs>
                <w:tab w:val="decimal" w:pos="315"/>
                <w:tab w:val="left" w:pos="630"/>
              </w:tabs>
              <w:spacing w:line="360" w:lineRule="auto"/>
              <w:jc w:val="center"/>
              <w:rPr>
                <w:rFonts w:hint="eastAsia" w:ascii="宋体" w:hAnsi="宋体" w:eastAsia="宋体" w:cs="宋体"/>
                <w:b/>
                <w:bCs/>
                <w:sz w:val="21"/>
                <w:szCs w:val="21"/>
              </w:rPr>
            </w:pPr>
          </w:p>
          <w:p w14:paraId="3A4B8DE5">
            <w:pPr>
              <w:tabs>
                <w:tab w:val="decimal" w:pos="315"/>
                <w:tab w:val="left" w:pos="630"/>
              </w:tabs>
              <w:spacing w:line="360" w:lineRule="auto"/>
              <w:jc w:val="center"/>
              <w:rPr>
                <w:rFonts w:hint="eastAsia" w:ascii="宋体" w:hAnsi="宋体" w:eastAsia="宋体" w:cs="宋体"/>
                <w:b/>
                <w:bCs/>
                <w:sz w:val="21"/>
                <w:szCs w:val="21"/>
              </w:rPr>
            </w:pPr>
          </w:p>
          <w:p w14:paraId="739822A6">
            <w:pPr>
              <w:tabs>
                <w:tab w:val="decimal" w:pos="315"/>
                <w:tab w:val="left" w:pos="630"/>
              </w:tabs>
              <w:spacing w:line="360" w:lineRule="auto"/>
              <w:jc w:val="center"/>
              <w:rPr>
                <w:rFonts w:hint="eastAsia" w:ascii="宋体" w:hAnsi="宋体" w:eastAsia="宋体" w:cs="宋体"/>
                <w:b/>
                <w:bCs/>
                <w:sz w:val="21"/>
                <w:szCs w:val="21"/>
              </w:rPr>
            </w:pPr>
          </w:p>
          <w:p w14:paraId="46B2B707">
            <w:pPr>
              <w:tabs>
                <w:tab w:val="decimal" w:pos="315"/>
                <w:tab w:val="left" w:pos="630"/>
              </w:tabs>
              <w:spacing w:line="360" w:lineRule="auto"/>
              <w:jc w:val="center"/>
              <w:rPr>
                <w:rFonts w:hint="eastAsia" w:ascii="宋体" w:hAnsi="宋体" w:eastAsia="宋体" w:cs="宋体"/>
                <w:b/>
                <w:bCs/>
                <w:sz w:val="21"/>
                <w:szCs w:val="21"/>
              </w:rPr>
            </w:pPr>
          </w:p>
          <w:p w14:paraId="45A5A8B6">
            <w:pPr>
              <w:tabs>
                <w:tab w:val="decimal" w:pos="315"/>
                <w:tab w:val="left" w:pos="630"/>
              </w:tabs>
              <w:spacing w:line="360" w:lineRule="auto"/>
              <w:jc w:val="center"/>
              <w:rPr>
                <w:rFonts w:hint="eastAsia" w:ascii="宋体" w:hAnsi="宋体" w:eastAsia="宋体" w:cs="宋体"/>
                <w:b/>
                <w:bCs/>
                <w:sz w:val="21"/>
                <w:szCs w:val="21"/>
              </w:rPr>
            </w:pPr>
          </w:p>
          <w:p w14:paraId="69ED9C79">
            <w:pPr>
              <w:tabs>
                <w:tab w:val="decimal" w:pos="315"/>
                <w:tab w:val="left" w:pos="630"/>
              </w:tabs>
              <w:spacing w:line="360" w:lineRule="auto"/>
              <w:jc w:val="center"/>
              <w:rPr>
                <w:rFonts w:hint="eastAsia" w:ascii="宋体" w:hAnsi="宋体" w:eastAsia="宋体" w:cs="宋体"/>
                <w:b/>
                <w:bCs/>
                <w:sz w:val="21"/>
                <w:szCs w:val="21"/>
              </w:rPr>
            </w:pPr>
          </w:p>
          <w:p w14:paraId="3E09E589">
            <w:pPr>
              <w:tabs>
                <w:tab w:val="decimal" w:pos="315"/>
                <w:tab w:val="left" w:pos="630"/>
              </w:tabs>
              <w:spacing w:line="360" w:lineRule="auto"/>
              <w:jc w:val="center"/>
              <w:rPr>
                <w:rFonts w:hint="eastAsia" w:ascii="宋体" w:hAnsi="宋体" w:eastAsia="宋体" w:cs="宋体"/>
                <w:b/>
                <w:bCs/>
                <w:sz w:val="21"/>
                <w:szCs w:val="21"/>
              </w:rPr>
            </w:pPr>
          </w:p>
          <w:p w14:paraId="389AE5E9">
            <w:pPr>
              <w:tabs>
                <w:tab w:val="decimal" w:pos="315"/>
                <w:tab w:val="left" w:pos="630"/>
              </w:tabs>
              <w:spacing w:line="360" w:lineRule="auto"/>
              <w:jc w:val="center"/>
              <w:rPr>
                <w:rFonts w:hint="eastAsia" w:ascii="宋体" w:hAnsi="宋体" w:eastAsia="宋体" w:cs="宋体"/>
                <w:color w:val="000000"/>
                <w:sz w:val="21"/>
                <w:szCs w:val="21"/>
              </w:rPr>
            </w:pPr>
            <w:r>
              <w:rPr>
                <w:rFonts w:hint="eastAsia" w:ascii="宋体" w:hAnsi="宋体" w:cs="宋体"/>
                <w:b/>
                <w:bCs/>
                <w:sz w:val="21"/>
                <w:szCs w:val="21"/>
                <w:lang w:eastAsia="zh-CN"/>
              </w:rPr>
              <w:t>医疗器械</w:t>
            </w:r>
            <w:r>
              <w:rPr>
                <w:rFonts w:hint="eastAsia" w:ascii="宋体" w:hAnsi="宋体" w:eastAsia="宋体" w:cs="宋体"/>
                <w:b/>
                <w:bCs/>
                <w:sz w:val="21"/>
                <w:szCs w:val="21"/>
              </w:rPr>
              <w:t>包装、安装、调试及验收</w:t>
            </w:r>
          </w:p>
        </w:tc>
        <w:tc>
          <w:tcPr>
            <w:tcW w:w="4004" w:type="pct"/>
            <w:noWrap w:val="0"/>
            <w:vAlign w:val="top"/>
          </w:tcPr>
          <w:p w14:paraId="549CE91A">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包装要求：</w:t>
            </w:r>
            <w:r>
              <w:rPr>
                <w:rFonts w:hint="eastAsia" w:ascii="宋体" w:hAnsi="宋体" w:cs="宋体"/>
                <w:sz w:val="21"/>
                <w:szCs w:val="21"/>
                <w:lang w:eastAsia="zh-CN"/>
              </w:rPr>
              <w:t>医疗器械</w:t>
            </w:r>
            <w:r>
              <w:rPr>
                <w:rFonts w:hint="eastAsia" w:ascii="宋体" w:hAnsi="宋体" w:eastAsia="宋体" w:cs="宋体"/>
                <w:sz w:val="21"/>
                <w:szCs w:val="21"/>
              </w:rPr>
              <w:t>的包装均应有良好的防湿、防锈、防潮、防雨、防腐及防碰撞的等保证</w:t>
            </w:r>
            <w:r>
              <w:rPr>
                <w:rFonts w:hint="eastAsia" w:ascii="宋体" w:hAnsi="宋体" w:cs="宋体"/>
                <w:sz w:val="21"/>
                <w:szCs w:val="21"/>
                <w:lang w:eastAsia="zh-CN"/>
              </w:rPr>
              <w:t>医疗器械</w:t>
            </w:r>
            <w:r>
              <w:rPr>
                <w:rFonts w:hint="eastAsia" w:ascii="宋体" w:hAnsi="宋体" w:eastAsia="宋体" w:cs="宋体"/>
                <w:sz w:val="21"/>
                <w:szCs w:val="21"/>
              </w:rPr>
              <w:t>外观完整及功能正常等措施。凡由于包装不良造成的损失和由此产生的费用均由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7D642074">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安装调试：</w:t>
            </w:r>
          </w:p>
          <w:p w14:paraId="1009B637">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①成交供应商</w:t>
            </w:r>
            <w:r>
              <w:rPr>
                <w:rFonts w:hint="eastAsia" w:ascii="宋体" w:hAnsi="宋体" w:eastAsia="宋体" w:cs="宋体"/>
                <w:sz w:val="21"/>
                <w:szCs w:val="21"/>
              </w:rPr>
              <w:t>负责合同项下的安装调试，一切费用由</w:t>
            </w:r>
            <w:r>
              <w:rPr>
                <w:rFonts w:hint="eastAsia" w:ascii="宋体" w:hAnsi="宋体" w:cs="宋体"/>
                <w:sz w:val="21"/>
                <w:szCs w:val="21"/>
                <w:lang w:eastAsia="zh-CN"/>
              </w:rPr>
              <w:t>成交供应商</w:t>
            </w:r>
            <w:r>
              <w:rPr>
                <w:rFonts w:hint="eastAsia" w:ascii="宋体" w:hAnsi="宋体" w:eastAsia="宋体" w:cs="宋体"/>
                <w:sz w:val="21"/>
                <w:szCs w:val="21"/>
              </w:rPr>
              <w:t>负责；</w:t>
            </w:r>
          </w:p>
          <w:p w14:paraId="37FF3046">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②医疗器械</w:t>
            </w:r>
            <w:r>
              <w:rPr>
                <w:rFonts w:hint="eastAsia" w:ascii="宋体" w:hAnsi="宋体" w:eastAsia="宋体" w:cs="宋体"/>
                <w:sz w:val="21"/>
                <w:szCs w:val="21"/>
              </w:rPr>
              <w:t>安装时须对各安装场地内的其它</w:t>
            </w:r>
            <w:r>
              <w:rPr>
                <w:rFonts w:hint="eastAsia" w:ascii="宋体" w:hAnsi="宋体" w:cs="宋体"/>
                <w:sz w:val="21"/>
                <w:szCs w:val="21"/>
                <w:lang w:eastAsia="zh-CN"/>
              </w:rPr>
              <w:t>设备</w:t>
            </w:r>
            <w:r>
              <w:rPr>
                <w:rFonts w:hint="eastAsia" w:ascii="宋体" w:hAnsi="宋体" w:eastAsia="宋体" w:cs="宋体"/>
                <w:sz w:val="21"/>
                <w:szCs w:val="21"/>
              </w:rPr>
              <w:t>、设施有良好保护措施；</w:t>
            </w:r>
          </w:p>
          <w:p w14:paraId="6B971BC7">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③成交供应商</w:t>
            </w:r>
            <w:r>
              <w:rPr>
                <w:rFonts w:hint="eastAsia" w:ascii="宋体" w:hAnsi="宋体" w:eastAsia="宋体" w:cs="宋体"/>
                <w:sz w:val="21"/>
                <w:szCs w:val="21"/>
              </w:rPr>
              <w:t>对安装现场承担安全管理责任，安装过程中由于</w:t>
            </w:r>
            <w:r>
              <w:rPr>
                <w:rFonts w:hint="eastAsia" w:ascii="宋体" w:hAnsi="宋体" w:cs="宋体"/>
                <w:sz w:val="21"/>
                <w:szCs w:val="21"/>
                <w:lang w:eastAsia="zh-CN"/>
              </w:rPr>
              <w:t>成交供应商</w:t>
            </w:r>
            <w:r>
              <w:rPr>
                <w:rFonts w:hint="eastAsia" w:ascii="宋体" w:hAnsi="宋体" w:eastAsia="宋体" w:cs="宋体"/>
                <w:sz w:val="21"/>
                <w:szCs w:val="21"/>
              </w:rPr>
              <w:t>原因所造成的一切安全责任事故由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cs="宋体"/>
                <w:sz w:val="21"/>
                <w:szCs w:val="21"/>
                <w:lang w:eastAsia="zh-CN"/>
              </w:rPr>
              <w:t>成交供应商</w:t>
            </w:r>
            <w:r>
              <w:rPr>
                <w:rFonts w:hint="eastAsia" w:ascii="宋体" w:hAnsi="宋体" w:eastAsia="宋体" w:cs="宋体"/>
                <w:sz w:val="21"/>
                <w:szCs w:val="21"/>
              </w:rPr>
              <w:t>因安装造成采购人人员等他人人身、财产损害的，</w:t>
            </w:r>
            <w:r>
              <w:rPr>
                <w:rFonts w:hint="eastAsia" w:ascii="宋体" w:hAnsi="宋体" w:cs="宋体"/>
                <w:sz w:val="21"/>
                <w:szCs w:val="21"/>
                <w:lang w:eastAsia="zh-CN"/>
              </w:rPr>
              <w:t>成交供应商</w:t>
            </w:r>
            <w:r>
              <w:rPr>
                <w:rFonts w:hint="eastAsia" w:ascii="宋体" w:hAnsi="宋体" w:eastAsia="宋体" w:cs="宋体"/>
                <w:sz w:val="21"/>
                <w:szCs w:val="21"/>
              </w:rPr>
              <w:t>承担全部赔偿责任。因此造成采购人被相关权利人索赔的，采购人有权全额向</w:t>
            </w:r>
            <w:r>
              <w:rPr>
                <w:rFonts w:hint="eastAsia" w:ascii="宋体" w:hAnsi="宋体" w:cs="宋体"/>
                <w:sz w:val="21"/>
                <w:szCs w:val="21"/>
                <w:lang w:eastAsia="zh-CN"/>
              </w:rPr>
              <w:t>成交供应商</w:t>
            </w:r>
            <w:r>
              <w:rPr>
                <w:rFonts w:hint="eastAsia" w:ascii="宋体" w:hAnsi="宋体" w:eastAsia="宋体" w:cs="宋体"/>
                <w:sz w:val="21"/>
                <w:szCs w:val="21"/>
              </w:rPr>
              <w:t>追偿；</w:t>
            </w:r>
          </w:p>
          <w:p w14:paraId="634BBC01">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安装完毕后</w:t>
            </w:r>
            <w:r>
              <w:rPr>
                <w:rFonts w:hint="eastAsia" w:ascii="宋体" w:hAnsi="宋体" w:cs="宋体"/>
                <w:sz w:val="21"/>
                <w:szCs w:val="21"/>
                <w:lang w:eastAsia="zh-CN"/>
              </w:rPr>
              <w:t>成交供应商</w:t>
            </w:r>
            <w:r>
              <w:rPr>
                <w:rFonts w:hint="eastAsia" w:ascii="宋体" w:hAnsi="宋体" w:eastAsia="宋体" w:cs="宋体"/>
                <w:sz w:val="21"/>
                <w:szCs w:val="21"/>
              </w:rPr>
              <w:t>应负责对场所进行清场，否则采购人有权自主采取措施并要求</w:t>
            </w:r>
            <w:r>
              <w:rPr>
                <w:rFonts w:hint="eastAsia" w:ascii="宋体" w:hAnsi="宋体" w:cs="宋体"/>
                <w:sz w:val="21"/>
                <w:szCs w:val="21"/>
                <w:lang w:eastAsia="zh-CN"/>
              </w:rPr>
              <w:t>成交供应商</w:t>
            </w:r>
            <w:r>
              <w:rPr>
                <w:rFonts w:hint="eastAsia" w:ascii="宋体" w:hAnsi="宋体" w:eastAsia="宋体" w:cs="宋体"/>
                <w:sz w:val="21"/>
                <w:szCs w:val="21"/>
              </w:rPr>
              <w:t>承担相应费用；</w:t>
            </w:r>
          </w:p>
          <w:p w14:paraId="0E96937D">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⑤成交供应商</w:t>
            </w:r>
            <w:r>
              <w:rPr>
                <w:rFonts w:hint="eastAsia" w:ascii="宋体" w:hAnsi="宋体" w:eastAsia="宋体" w:cs="宋体"/>
                <w:sz w:val="21"/>
                <w:szCs w:val="21"/>
              </w:rPr>
              <w:t>现场安装施工人员的安全由</w:t>
            </w:r>
            <w:r>
              <w:rPr>
                <w:rFonts w:hint="eastAsia" w:ascii="宋体" w:hAnsi="宋体" w:cs="宋体"/>
                <w:sz w:val="21"/>
                <w:szCs w:val="21"/>
                <w:lang w:eastAsia="zh-CN"/>
              </w:rPr>
              <w:t>成交供应商</w:t>
            </w:r>
            <w:r>
              <w:rPr>
                <w:rFonts w:hint="eastAsia" w:ascii="宋体" w:hAnsi="宋体" w:eastAsia="宋体" w:cs="宋体"/>
                <w:sz w:val="21"/>
                <w:szCs w:val="21"/>
              </w:rPr>
              <w:t>自行负责，安装期间所发生的安全事故及财产损失、人身伤亡由</w:t>
            </w:r>
            <w:r>
              <w:rPr>
                <w:rFonts w:hint="eastAsia" w:ascii="宋体" w:hAnsi="宋体" w:cs="宋体"/>
                <w:sz w:val="21"/>
                <w:szCs w:val="21"/>
                <w:lang w:eastAsia="zh-CN"/>
              </w:rPr>
              <w:t>成交供应商</w:t>
            </w:r>
            <w:r>
              <w:rPr>
                <w:rFonts w:hint="eastAsia" w:ascii="宋体" w:hAnsi="宋体" w:eastAsia="宋体" w:cs="宋体"/>
                <w:sz w:val="21"/>
                <w:szCs w:val="21"/>
              </w:rPr>
              <w:t>负责，采购人无需承担任何赔偿责任。</w:t>
            </w:r>
          </w:p>
          <w:p w14:paraId="2AABDF38">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验收方式：</w:t>
            </w:r>
          </w:p>
          <w:p w14:paraId="37B9D864">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合同</w:t>
            </w:r>
            <w:r>
              <w:rPr>
                <w:rFonts w:hint="eastAsia" w:ascii="宋体" w:hAnsi="宋体" w:cs="宋体"/>
                <w:sz w:val="21"/>
                <w:szCs w:val="21"/>
                <w:lang w:eastAsia="zh-CN"/>
              </w:rPr>
              <w:t>医疗器械</w:t>
            </w:r>
            <w:r>
              <w:rPr>
                <w:rFonts w:hint="eastAsia" w:ascii="宋体" w:hAnsi="宋体" w:eastAsia="宋体" w:cs="宋体"/>
                <w:sz w:val="21"/>
                <w:szCs w:val="21"/>
              </w:rPr>
              <w:t>安装调试完成并移交所有资料文档后5个工作日内验收，验收应在采购人、</w:t>
            </w:r>
            <w:r>
              <w:rPr>
                <w:rFonts w:hint="eastAsia" w:ascii="宋体" w:hAnsi="宋体" w:cs="宋体"/>
                <w:sz w:val="21"/>
                <w:szCs w:val="21"/>
                <w:lang w:eastAsia="zh-CN"/>
              </w:rPr>
              <w:t>成交供应商</w:t>
            </w:r>
            <w:r>
              <w:rPr>
                <w:rFonts w:hint="eastAsia" w:ascii="宋体" w:hAnsi="宋体" w:eastAsia="宋体" w:cs="宋体"/>
                <w:sz w:val="21"/>
                <w:szCs w:val="21"/>
              </w:rPr>
              <w:t>双方共同参加下进行，验收标准按照国家有关标准；</w:t>
            </w:r>
          </w:p>
          <w:p w14:paraId="3335F613">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验收按国家有关的规定、规范进行。验收时如发现所交付的</w:t>
            </w:r>
            <w:r>
              <w:rPr>
                <w:rFonts w:hint="eastAsia" w:ascii="宋体" w:hAnsi="宋体" w:cs="宋体"/>
                <w:sz w:val="21"/>
                <w:szCs w:val="21"/>
                <w:lang w:eastAsia="zh-CN"/>
              </w:rPr>
              <w:t>医疗器械</w:t>
            </w:r>
            <w:r>
              <w:rPr>
                <w:rFonts w:hint="eastAsia" w:ascii="宋体" w:hAnsi="宋体" w:eastAsia="宋体" w:cs="宋体"/>
                <w:sz w:val="21"/>
                <w:szCs w:val="21"/>
              </w:rPr>
              <w:t>有短装、次品、损坏或其它不符合合同规定之情形者，采购人应做出详尽的现场记录，或由采购人、</w:t>
            </w:r>
            <w:r>
              <w:rPr>
                <w:rFonts w:hint="eastAsia" w:ascii="宋体" w:hAnsi="宋体" w:cs="宋体"/>
                <w:sz w:val="21"/>
                <w:szCs w:val="21"/>
                <w:lang w:eastAsia="zh-CN"/>
              </w:rPr>
              <w:t>成交供应商</w:t>
            </w:r>
            <w:r>
              <w:rPr>
                <w:rFonts w:hint="eastAsia" w:ascii="宋体" w:hAnsi="宋体" w:eastAsia="宋体" w:cs="宋体"/>
                <w:sz w:val="21"/>
                <w:szCs w:val="21"/>
              </w:rPr>
              <w:t>双方签署备忘录。现场记录或备忘录可用作补充、缺失和更换损坏部件的有效证据。若发生上述情形，采购人有权要求退货或换货，由此产生的有关费用由</w:t>
            </w:r>
            <w:r>
              <w:rPr>
                <w:rFonts w:hint="eastAsia" w:ascii="宋体" w:hAnsi="宋体" w:cs="宋体"/>
                <w:sz w:val="21"/>
                <w:szCs w:val="21"/>
                <w:lang w:eastAsia="zh-CN"/>
              </w:rPr>
              <w:t>成交供应商</w:t>
            </w:r>
            <w:r>
              <w:rPr>
                <w:rFonts w:hint="eastAsia" w:ascii="宋体" w:hAnsi="宋体" w:eastAsia="宋体" w:cs="宋体"/>
                <w:sz w:val="21"/>
                <w:szCs w:val="21"/>
              </w:rPr>
              <w:t>承担，验收期限相应后延；</w:t>
            </w:r>
          </w:p>
          <w:p w14:paraId="679909CD">
            <w:pPr>
              <w:tabs>
                <w:tab w:val="decimal" w:pos="315"/>
                <w:tab w:val="left" w:pos="630"/>
              </w:tabs>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③</w:t>
            </w:r>
            <w:r>
              <w:rPr>
                <w:rFonts w:hint="eastAsia" w:ascii="宋体" w:hAnsi="宋体" w:eastAsia="宋体" w:cs="宋体"/>
                <w:sz w:val="21"/>
                <w:szCs w:val="21"/>
              </w:rPr>
              <w:t>如果</w:t>
            </w:r>
            <w:r>
              <w:rPr>
                <w:rFonts w:hint="eastAsia" w:ascii="宋体" w:hAnsi="宋体" w:cs="宋体"/>
                <w:sz w:val="21"/>
                <w:szCs w:val="21"/>
                <w:lang w:eastAsia="zh-CN"/>
              </w:rPr>
              <w:t>医疗器械</w:t>
            </w:r>
            <w:r>
              <w:rPr>
                <w:rFonts w:hint="eastAsia" w:ascii="宋体" w:hAnsi="宋体" w:eastAsia="宋体" w:cs="宋体"/>
                <w:sz w:val="21"/>
                <w:szCs w:val="21"/>
              </w:rPr>
              <w:t>运输和安装调试过程中因事故造成货物短缺、损坏，</w:t>
            </w:r>
            <w:r>
              <w:rPr>
                <w:rFonts w:hint="eastAsia" w:ascii="宋体" w:hAnsi="宋体" w:cs="宋体"/>
                <w:sz w:val="21"/>
                <w:szCs w:val="21"/>
                <w:lang w:eastAsia="zh-CN"/>
              </w:rPr>
              <w:t>成交供应商</w:t>
            </w:r>
            <w:r>
              <w:rPr>
                <w:rFonts w:hint="eastAsia" w:ascii="宋体" w:hAnsi="宋体" w:eastAsia="宋体" w:cs="宋体"/>
                <w:sz w:val="21"/>
                <w:szCs w:val="21"/>
              </w:rPr>
              <w:t>应及时安排换装，以保证</w:t>
            </w:r>
            <w:r>
              <w:rPr>
                <w:rFonts w:hint="eastAsia" w:ascii="宋体" w:hAnsi="宋体" w:cs="宋体"/>
                <w:sz w:val="21"/>
                <w:szCs w:val="21"/>
                <w:lang w:eastAsia="zh-CN"/>
              </w:rPr>
              <w:t>医疗器械</w:t>
            </w:r>
            <w:r>
              <w:rPr>
                <w:rFonts w:hint="eastAsia" w:ascii="宋体" w:hAnsi="宋体" w:eastAsia="宋体" w:cs="宋体"/>
                <w:sz w:val="21"/>
                <w:szCs w:val="21"/>
              </w:rPr>
              <w:t>安装调试的成功完成。换货的相关费用由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eastAsia="宋体" w:cs="宋体"/>
                <w:sz w:val="21"/>
                <w:szCs w:val="21"/>
                <w:lang w:eastAsia="zh-CN"/>
              </w:rPr>
              <w:t>；</w:t>
            </w:r>
          </w:p>
          <w:p w14:paraId="6CCB5629">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国内产品或合资厂的产品必须具备出厂合格证；</w:t>
            </w:r>
          </w:p>
          <w:p w14:paraId="63C74C24">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cs="宋体"/>
                <w:sz w:val="21"/>
                <w:szCs w:val="21"/>
                <w:lang w:eastAsia="zh-CN"/>
              </w:rPr>
              <w:t>成交供应商</w:t>
            </w:r>
            <w:r>
              <w:rPr>
                <w:rFonts w:hint="eastAsia" w:ascii="宋体" w:hAnsi="宋体" w:eastAsia="宋体" w:cs="宋体"/>
                <w:sz w:val="21"/>
                <w:szCs w:val="21"/>
              </w:rPr>
              <w:t>保证所提供的</w:t>
            </w:r>
            <w:r>
              <w:rPr>
                <w:rFonts w:hint="eastAsia" w:ascii="宋体" w:hAnsi="宋体" w:cs="宋体"/>
                <w:sz w:val="21"/>
                <w:szCs w:val="21"/>
                <w:lang w:eastAsia="zh-CN"/>
              </w:rPr>
              <w:t>医疗器械</w:t>
            </w:r>
            <w:r>
              <w:rPr>
                <w:rFonts w:hint="eastAsia" w:ascii="宋体" w:hAnsi="宋体" w:eastAsia="宋体" w:cs="宋体"/>
                <w:sz w:val="21"/>
                <w:szCs w:val="21"/>
              </w:rPr>
              <w:t>不侵犯任何第三方的专利、商标或版权。否则，</w:t>
            </w:r>
            <w:r>
              <w:rPr>
                <w:rFonts w:hint="eastAsia" w:ascii="宋体" w:hAnsi="宋体" w:cs="宋体"/>
                <w:sz w:val="21"/>
                <w:szCs w:val="21"/>
                <w:lang w:eastAsia="zh-CN"/>
              </w:rPr>
              <w:t>成交供应商</w:t>
            </w:r>
            <w:r>
              <w:rPr>
                <w:rFonts w:hint="eastAsia" w:ascii="宋体" w:hAnsi="宋体" w:eastAsia="宋体" w:cs="宋体"/>
                <w:sz w:val="21"/>
                <w:szCs w:val="21"/>
              </w:rPr>
              <w:t>须承担对第三方的专利或版权的侵权责任并承担因此而发生的所有费用。</w:t>
            </w:r>
          </w:p>
        </w:tc>
      </w:tr>
      <w:tr w14:paraId="2286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6B180EE5">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质量保证及售后服务（1）</w:t>
            </w:r>
          </w:p>
        </w:tc>
        <w:tc>
          <w:tcPr>
            <w:tcW w:w="4004" w:type="pct"/>
            <w:noWrap w:val="0"/>
            <w:vAlign w:val="top"/>
          </w:tcPr>
          <w:p w14:paraId="14ECD4C7">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eastAsia="zh-CN"/>
              </w:rPr>
              <w:t>供应商</w:t>
            </w:r>
            <w:r>
              <w:rPr>
                <w:rFonts w:hint="eastAsia" w:ascii="宋体" w:hAnsi="宋体" w:eastAsia="宋体" w:cs="宋体"/>
                <w:sz w:val="21"/>
                <w:szCs w:val="21"/>
              </w:rPr>
              <w:t>需保证</w:t>
            </w:r>
            <w:r>
              <w:rPr>
                <w:rFonts w:hint="eastAsia" w:ascii="宋体" w:hAnsi="宋体" w:cs="宋体"/>
                <w:sz w:val="21"/>
                <w:szCs w:val="21"/>
                <w:lang w:eastAsia="zh-CN"/>
              </w:rPr>
              <w:t>医疗器械</w:t>
            </w:r>
            <w:r>
              <w:rPr>
                <w:rFonts w:hint="eastAsia" w:ascii="宋体" w:hAnsi="宋体" w:eastAsia="宋体" w:cs="宋体"/>
                <w:sz w:val="21"/>
                <w:szCs w:val="21"/>
              </w:rPr>
              <w:t>是全新、未曾使用过的，</w:t>
            </w:r>
            <w:r>
              <w:rPr>
                <w:rFonts w:hint="eastAsia" w:ascii="宋体" w:hAnsi="宋体" w:cs="宋体"/>
                <w:sz w:val="21"/>
                <w:szCs w:val="21"/>
                <w:lang w:eastAsia="zh-CN"/>
              </w:rPr>
              <w:t>医疗器械</w:t>
            </w:r>
            <w:r>
              <w:rPr>
                <w:rFonts w:hint="eastAsia" w:ascii="宋体" w:hAnsi="宋体" w:eastAsia="宋体" w:cs="宋体"/>
                <w:sz w:val="21"/>
                <w:szCs w:val="21"/>
              </w:rPr>
              <w:t>的质量、规格及技术特征符合国家相关标准、行业标准，且与</w:t>
            </w:r>
            <w:r>
              <w:rPr>
                <w:rFonts w:hint="eastAsia" w:ascii="宋体" w:hAnsi="宋体" w:eastAsia="宋体" w:cs="宋体"/>
                <w:sz w:val="21"/>
                <w:szCs w:val="21"/>
                <w:lang w:eastAsia="zh-CN"/>
              </w:rPr>
              <w:t>响应文件</w:t>
            </w:r>
            <w:r>
              <w:rPr>
                <w:rFonts w:hint="eastAsia" w:ascii="宋体" w:hAnsi="宋体" w:eastAsia="宋体" w:cs="宋体"/>
                <w:sz w:val="21"/>
                <w:szCs w:val="21"/>
              </w:rPr>
              <w:t>所提供的参数内容一致。</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645A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214DEBC6">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质量保证及售后服务（2）</w:t>
            </w:r>
          </w:p>
        </w:tc>
        <w:tc>
          <w:tcPr>
            <w:tcW w:w="4004" w:type="pct"/>
            <w:noWrap w:val="0"/>
            <w:vAlign w:val="top"/>
          </w:tcPr>
          <w:p w14:paraId="6E5B089D">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highlight w:val="none"/>
                <w:lang w:eastAsia="zh-CN"/>
              </w:rPr>
              <w:t>医疗器械</w:t>
            </w:r>
            <w:r>
              <w:rPr>
                <w:rFonts w:hint="eastAsia" w:ascii="宋体" w:hAnsi="宋体" w:eastAsia="宋体" w:cs="宋体"/>
                <w:sz w:val="21"/>
                <w:szCs w:val="21"/>
              </w:rPr>
              <w:t>保修期</w:t>
            </w:r>
            <w:r>
              <w:rPr>
                <w:rFonts w:hint="eastAsia" w:ascii="宋体" w:hAnsi="宋体" w:cs="宋体"/>
                <w:sz w:val="21"/>
                <w:szCs w:val="21"/>
                <w:lang w:eastAsia="zh-CN"/>
              </w:rPr>
              <w:t>不少于</w:t>
            </w:r>
            <w:r>
              <w:rPr>
                <w:rFonts w:hint="eastAsia" w:ascii="宋体" w:hAnsi="宋体" w:cs="宋体"/>
                <w:sz w:val="21"/>
                <w:szCs w:val="21"/>
                <w:highlight w:val="none"/>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采购人</w:t>
            </w:r>
            <w:r>
              <w:rPr>
                <w:rFonts w:hint="eastAsia" w:ascii="宋体" w:hAnsi="宋体" w:eastAsia="宋体" w:cs="宋体"/>
                <w:sz w:val="21"/>
                <w:szCs w:val="21"/>
              </w:rPr>
              <w:t>验收合格之日起计算）。保质保用期内非采购人的人为原因而出现产品质量及问题，由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负责包修、包换或包退，并承担因此而产生的一切费用。</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50D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4890916E">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质量保证及售后服务（3）</w:t>
            </w:r>
          </w:p>
        </w:tc>
        <w:tc>
          <w:tcPr>
            <w:tcW w:w="4004" w:type="pct"/>
            <w:noWrap w:val="0"/>
            <w:vAlign w:val="top"/>
          </w:tcPr>
          <w:p w14:paraId="70F28C85">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保修期内厂家每年免费回访</w:t>
            </w:r>
            <w:r>
              <w:rPr>
                <w:rFonts w:hint="eastAsia" w:ascii="宋体" w:hAnsi="宋体" w:cs="宋体"/>
                <w:sz w:val="21"/>
                <w:szCs w:val="21"/>
                <w:lang w:eastAsia="zh-CN"/>
              </w:rPr>
              <w:t>医疗器械</w:t>
            </w:r>
            <w:r>
              <w:rPr>
                <w:rFonts w:hint="eastAsia" w:ascii="宋体" w:hAnsi="宋体" w:eastAsia="宋体" w:cs="宋体"/>
                <w:sz w:val="21"/>
                <w:szCs w:val="21"/>
              </w:rPr>
              <w:t>至少</w:t>
            </w:r>
            <w:r>
              <w:rPr>
                <w:rFonts w:hint="eastAsia" w:ascii="宋体" w:hAnsi="宋体" w:eastAsia="宋体" w:cs="宋体"/>
                <w:sz w:val="21"/>
                <w:szCs w:val="21"/>
                <w:lang w:eastAsia="zh-CN"/>
              </w:rPr>
              <w:t>四</w:t>
            </w:r>
            <w:r>
              <w:rPr>
                <w:rFonts w:hint="eastAsia" w:ascii="宋体" w:hAnsi="宋体" w:eastAsia="宋体" w:cs="宋体"/>
                <w:sz w:val="21"/>
                <w:szCs w:val="21"/>
              </w:rPr>
              <w:t>次。</w:t>
            </w:r>
          </w:p>
          <w:p w14:paraId="1AA6FF38">
            <w:pPr>
              <w:tabs>
                <w:tab w:val="decimal" w:pos="315"/>
                <w:tab w:val="left" w:pos="630"/>
              </w:tabs>
              <w:spacing w:line="360" w:lineRule="auto"/>
              <w:rPr>
                <w:rFonts w:hint="eastAsia" w:ascii="宋体" w:hAnsi="宋体" w:eastAsia="宋体" w:cs="宋体"/>
                <w:strike/>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接到报修电话后，厂家工程师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小时内响应，</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小时到达现场，</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小时内解决问题。如不能在规定时间内维修好，</w:t>
            </w:r>
            <w:r>
              <w:rPr>
                <w:rFonts w:hint="eastAsia" w:ascii="宋体" w:hAnsi="宋体" w:cs="宋体"/>
                <w:sz w:val="21"/>
                <w:szCs w:val="21"/>
                <w:lang w:eastAsia="zh-CN"/>
              </w:rPr>
              <w:t>成交供应商</w:t>
            </w:r>
            <w:r>
              <w:rPr>
                <w:rFonts w:hint="eastAsia" w:ascii="宋体" w:hAnsi="宋体" w:eastAsia="宋体" w:cs="宋体"/>
                <w:sz w:val="21"/>
                <w:szCs w:val="21"/>
              </w:rPr>
              <w:t>须在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小时内无偿提供配置参数相同的原</w:t>
            </w:r>
            <w:r>
              <w:rPr>
                <w:rFonts w:hint="eastAsia" w:ascii="宋体" w:hAnsi="宋体" w:cs="宋体"/>
                <w:sz w:val="21"/>
                <w:szCs w:val="21"/>
                <w:lang w:eastAsia="zh-CN"/>
              </w:rPr>
              <w:t>医疗器械</w:t>
            </w:r>
            <w:r>
              <w:rPr>
                <w:rFonts w:hint="eastAsia" w:ascii="宋体" w:hAnsi="宋体" w:eastAsia="宋体" w:cs="宋体"/>
                <w:sz w:val="21"/>
                <w:szCs w:val="21"/>
              </w:rPr>
              <w:t>代用</w:t>
            </w:r>
            <w:r>
              <w:rPr>
                <w:rFonts w:hint="eastAsia" w:ascii="宋体" w:hAnsi="宋体" w:cs="宋体"/>
                <w:sz w:val="21"/>
                <w:szCs w:val="21"/>
                <w:lang w:eastAsia="zh-CN"/>
              </w:rPr>
              <w:t>医疗器械</w:t>
            </w:r>
            <w:r>
              <w:rPr>
                <w:rFonts w:hint="eastAsia" w:ascii="宋体" w:hAnsi="宋体" w:eastAsia="宋体" w:cs="宋体"/>
                <w:sz w:val="21"/>
                <w:szCs w:val="21"/>
              </w:rPr>
              <w:t>给采购人使用直至故障修复。</w:t>
            </w:r>
          </w:p>
          <w:p w14:paraId="11A6D6A3">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货物交付使用后以书面形式承诺维修服务，实行终身维护。</w:t>
            </w:r>
          </w:p>
          <w:p w14:paraId="78485533">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所有保修服务方式均为</w:t>
            </w:r>
            <w:r>
              <w:rPr>
                <w:rFonts w:hint="eastAsia" w:ascii="宋体" w:hAnsi="宋体" w:cs="宋体"/>
                <w:sz w:val="21"/>
                <w:szCs w:val="21"/>
                <w:lang w:eastAsia="zh-CN"/>
              </w:rPr>
              <w:t>成交供应商</w:t>
            </w:r>
            <w:r>
              <w:rPr>
                <w:rFonts w:hint="eastAsia" w:ascii="宋体" w:hAnsi="宋体" w:eastAsia="宋体" w:cs="宋体"/>
                <w:sz w:val="21"/>
                <w:szCs w:val="21"/>
              </w:rPr>
              <w:t>上门保修或免费更换，即由</w:t>
            </w:r>
            <w:r>
              <w:rPr>
                <w:rFonts w:hint="eastAsia" w:ascii="宋体" w:hAnsi="宋体" w:cs="宋体"/>
                <w:sz w:val="21"/>
                <w:szCs w:val="21"/>
                <w:lang w:eastAsia="zh-CN"/>
              </w:rPr>
              <w:t>成交供应商</w:t>
            </w:r>
            <w:r>
              <w:rPr>
                <w:rFonts w:hint="eastAsia" w:ascii="宋体" w:hAnsi="宋体" w:eastAsia="宋体" w:cs="宋体"/>
                <w:sz w:val="21"/>
                <w:szCs w:val="21"/>
              </w:rPr>
              <w:t>派员到采购人</w:t>
            </w:r>
            <w:r>
              <w:rPr>
                <w:rFonts w:hint="eastAsia" w:ascii="宋体" w:hAnsi="宋体" w:cs="宋体"/>
                <w:sz w:val="21"/>
                <w:szCs w:val="21"/>
                <w:lang w:eastAsia="zh-CN"/>
              </w:rPr>
              <w:t>医疗器械</w:t>
            </w:r>
            <w:r>
              <w:rPr>
                <w:rFonts w:hint="eastAsia" w:ascii="宋体" w:hAnsi="宋体" w:eastAsia="宋体" w:cs="宋体"/>
                <w:sz w:val="21"/>
                <w:szCs w:val="21"/>
              </w:rPr>
              <w:t>使用现场维修更换，由此产生的一切费用均由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7A615E9F">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医疗器械</w:t>
            </w:r>
            <w:r>
              <w:rPr>
                <w:rFonts w:hint="eastAsia" w:ascii="宋体" w:hAnsi="宋体" w:eastAsia="宋体" w:cs="宋体"/>
                <w:sz w:val="21"/>
                <w:szCs w:val="21"/>
              </w:rPr>
              <w:t>的质量问题而发生争议，由广东省或中山市质检部门进行质量鉴定。</w:t>
            </w:r>
            <w:r>
              <w:rPr>
                <w:rFonts w:hint="eastAsia" w:ascii="宋体" w:hAnsi="宋体" w:cs="宋体"/>
                <w:sz w:val="21"/>
                <w:szCs w:val="21"/>
                <w:lang w:eastAsia="zh-CN"/>
              </w:rPr>
              <w:t>医疗器械</w:t>
            </w:r>
            <w:r>
              <w:rPr>
                <w:rFonts w:hint="eastAsia" w:ascii="宋体" w:hAnsi="宋体" w:eastAsia="宋体" w:cs="宋体"/>
                <w:sz w:val="21"/>
                <w:szCs w:val="21"/>
              </w:rPr>
              <w:t>符合质量标准的，鉴定费用由采购人承担；</w:t>
            </w:r>
            <w:r>
              <w:rPr>
                <w:rFonts w:hint="eastAsia" w:ascii="宋体" w:hAnsi="宋体" w:cs="宋体"/>
                <w:sz w:val="21"/>
                <w:szCs w:val="21"/>
                <w:lang w:eastAsia="zh-CN"/>
              </w:rPr>
              <w:t>医疗器械</w:t>
            </w:r>
            <w:r>
              <w:rPr>
                <w:rFonts w:hint="eastAsia" w:ascii="宋体" w:hAnsi="宋体" w:eastAsia="宋体" w:cs="宋体"/>
                <w:sz w:val="21"/>
                <w:szCs w:val="21"/>
              </w:rPr>
              <w:t>不符合质量标准的，鉴定费用由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6DF135FE">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6</w:t>
            </w:r>
            <w:r>
              <w:rPr>
                <w:rFonts w:hint="eastAsia" w:ascii="宋体" w:hAnsi="宋体" w:cs="宋体"/>
                <w:sz w:val="21"/>
                <w:szCs w:val="21"/>
                <w:lang w:eastAsia="zh-CN"/>
              </w:rPr>
              <w:t>）成交供应商</w:t>
            </w:r>
            <w:r>
              <w:rPr>
                <w:rFonts w:hint="eastAsia" w:ascii="宋体" w:hAnsi="宋体" w:eastAsia="宋体" w:cs="宋体"/>
                <w:sz w:val="21"/>
                <w:szCs w:val="21"/>
              </w:rPr>
              <w:t>为采购人提供操作及维护培训，主要内容为</w:t>
            </w:r>
            <w:r>
              <w:rPr>
                <w:rFonts w:hint="eastAsia" w:ascii="宋体" w:hAnsi="宋体" w:cs="宋体"/>
                <w:sz w:val="21"/>
                <w:szCs w:val="21"/>
                <w:lang w:eastAsia="zh-CN"/>
              </w:rPr>
              <w:t>医疗器械</w:t>
            </w:r>
            <w:r>
              <w:rPr>
                <w:rFonts w:hint="eastAsia" w:ascii="宋体" w:hAnsi="宋体" w:eastAsia="宋体" w:cs="宋体"/>
                <w:sz w:val="21"/>
                <w:szCs w:val="21"/>
              </w:rPr>
              <w:t>的基本结构、性能、主要部件的构造及原理，日常使用操作、保养与管理，常见故障的排除，紧急情况的处理等，</w:t>
            </w:r>
            <w:r>
              <w:rPr>
                <w:rFonts w:hint="eastAsia" w:ascii="宋体" w:hAnsi="宋体" w:eastAsia="宋体" w:cs="宋体"/>
                <w:sz w:val="21"/>
                <w:szCs w:val="21"/>
                <w:lang w:val="en-US" w:eastAsia="zh-CN"/>
              </w:rPr>
              <w:t>至少</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lang w:val="en-US" w:eastAsia="zh-CN"/>
              </w:rPr>
              <w:t>名以上医护人员熟练掌握使用</w:t>
            </w:r>
            <w:r>
              <w:rPr>
                <w:rFonts w:hint="eastAsia" w:ascii="宋体" w:hAnsi="宋体" w:cs="宋体"/>
                <w:sz w:val="21"/>
                <w:szCs w:val="21"/>
                <w:lang w:val="en-US" w:eastAsia="zh-CN"/>
              </w:rPr>
              <w:t>医疗器械</w:t>
            </w:r>
            <w:r>
              <w:rPr>
                <w:rFonts w:hint="eastAsia" w:ascii="宋体" w:hAnsi="宋体" w:eastAsia="宋体" w:cs="宋体"/>
                <w:sz w:val="21"/>
                <w:szCs w:val="21"/>
                <w:lang w:val="en-US" w:eastAsia="zh-CN"/>
              </w:rPr>
              <w:t>为止，</w:t>
            </w:r>
            <w:r>
              <w:rPr>
                <w:rFonts w:hint="eastAsia" w:ascii="宋体" w:hAnsi="宋体" w:eastAsia="宋体" w:cs="宋体"/>
                <w:sz w:val="21"/>
                <w:szCs w:val="21"/>
              </w:rPr>
              <w:t>培训地点主要在</w:t>
            </w:r>
            <w:r>
              <w:rPr>
                <w:rFonts w:hint="eastAsia" w:ascii="宋体" w:hAnsi="宋体" w:cs="宋体"/>
                <w:sz w:val="21"/>
                <w:szCs w:val="21"/>
                <w:lang w:eastAsia="zh-CN"/>
              </w:rPr>
              <w:t>医疗器械</w:t>
            </w:r>
            <w:r>
              <w:rPr>
                <w:rFonts w:hint="eastAsia" w:ascii="宋体" w:hAnsi="宋体" w:eastAsia="宋体" w:cs="宋体"/>
                <w:sz w:val="21"/>
                <w:szCs w:val="21"/>
              </w:rPr>
              <w:t>安装现场或按双方协商安排。</w:t>
            </w:r>
          </w:p>
        </w:tc>
      </w:tr>
      <w:tr w14:paraId="3449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47D2AA28">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违约与处罚</w:t>
            </w:r>
          </w:p>
        </w:tc>
        <w:tc>
          <w:tcPr>
            <w:tcW w:w="4004" w:type="pct"/>
            <w:noWrap w:val="0"/>
            <w:vAlign w:val="top"/>
          </w:tcPr>
          <w:p w14:paraId="0B11905B">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）成交供应商</w:t>
            </w:r>
            <w:r>
              <w:rPr>
                <w:rFonts w:hint="eastAsia" w:ascii="宋体" w:hAnsi="宋体" w:eastAsia="宋体" w:cs="宋体"/>
                <w:sz w:val="21"/>
                <w:szCs w:val="21"/>
              </w:rPr>
              <w:t>未能按时交货，每拖延一天，须向采购人支付合同金额的5‰的违约金，违约金总金额不超过合同总价20%。</w:t>
            </w:r>
          </w:p>
          <w:p w14:paraId="7C4A15D0">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交付的货物不符合项目规定的，采购人有权拒收，</w:t>
            </w:r>
            <w:r>
              <w:rPr>
                <w:rFonts w:hint="eastAsia" w:ascii="宋体" w:hAnsi="宋体" w:cs="宋体"/>
                <w:sz w:val="21"/>
                <w:szCs w:val="21"/>
                <w:lang w:eastAsia="zh-CN"/>
              </w:rPr>
              <w:t>成交供应商</w:t>
            </w:r>
            <w:r>
              <w:rPr>
                <w:rFonts w:hint="eastAsia" w:ascii="宋体" w:hAnsi="宋体" w:eastAsia="宋体" w:cs="宋体"/>
                <w:sz w:val="21"/>
                <w:szCs w:val="21"/>
              </w:rPr>
              <w:t>向采购人支付合同金额20%的违约金。因此导致采购人遭受损失（包括但不限于实际损失，预期利益损失，为维护其合法权益而支付的鉴定费、审计费、律师费、差旅费等费用）的，</w:t>
            </w:r>
            <w:r>
              <w:rPr>
                <w:rFonts w:hint="eastAsia" w:ascii="宋体" w:hAnsi="宋体" w:cs="宋体"/>
                <w:sz w:val="21"/>
                <w:szCs w:val="21"/>
                <w:lang w:eastAsia="zh-CN"/>
              </w:rPr>
              <w:t>成交供应商</w:t>
            </w:r>
            <w:r>
              <w:rPr>
                <w:rFonts w:hint="eastAsia" w:ascii="宋体" w:hAnsi="宋体" w:eastAsia="宋体" w:cs="宋体"/>
                <w:sz w:val="21"/>
                <w:szCs w:val="21"/>
              </w:rPr>
              <w:t>应对采购人承担赔偿责任。</w:t>
            </w:r>
          </w:p>
          <w:p w14:paraId="70B27B97">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）成交供应商</w:t>
            </w:r>
            <w:r>
              <w:rPr>
                <w:rFonts w:hint="eastAsia" w:ascii="宋体" w:hAnsi="宋体" w:eastAsia="宋体" w:cs="宋体"/>
                <w:sz w:val="21"/>
                <w:szCs w:val="21"/>
              </w:rPr>
              <w:t>逾期超过7日未能交付货物，则向采购人支付合同金额的20%的违约金，同时采购人有权单方解除合同。</w:t>
            </w:r>
          </w:p>
          <w:p w14:paraId="50777AAE">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成交供应商医疗器械</w:t>
            </w:r>
            <w:r>
              <w:rPr>
                <w:rFonts w:hint="eastAsia" w:ascii="宋体" w:hAnsi="宋体" w:eastAsia="宋体" w:cs="宋体"/>
                <w:sz w:val="21"/>
                <w:szCs w:val="21"/>
              </w:rPr>
              <w:t>自身或安装不善等原因发生事故造成采购人或第三方损害的，</w:t>
            </w:r>
            <w:r>
              <w:rPr>
                <w:rFonts w:hint="eastAsia" w:ascii="宋体" w:hAnsi="宋体" w:cs="宋体"/>
                <w:sz w:val="21"/>
                <w:szCs w:val="21"/>
                <w:lang w:eastAsia="zh-CN"/>
              </w:rPr>
              <w:t>成交供应商</w:t>
            </w:r>
            <w:r>
              <w:rPr>
                <w:rFonts w:hint="eastAsia" w:ascii="宋体" w:hAnsi="宋体" w:eastAsia="宋体" w:cs="宋体"/>
                <w:sz w:val="21"/>
                <w:szCs w:val="21"/>
              </w:rPr>
              <w:t>应直接承担由此产生的一切责任。</w:t>
            </w:r>
          </w:p>
        </w:tc>
      </w:tr>
    </w:tbl>
    <w:p w14:paraId="79A7B952">
      <w:pPr>
        <w:rPr>
          <w:rFonts w:hint="eastAsia" w:ascii="Times New Roman" w:hAnsi="Times New Roman" w:eastAsia="宋体" w:cs="Times New Roman"/>
          <w:b/>
          <w:color w:val="000000"/>
          <w:sz w:val="28"/>
          <w:szCs w:val="36"/>
          <w:highlight w:val="none"/>
          <w:lang w:val="en-US" w:eastAsia="zh-CN"/>
        </w:rPr>
      </w:pPr>
    </w:p>
    <w:sectPr>
      <w:footerReference r:id="rId5" w:type="default"/>
      <w:pgSz w:w="11906" w:h="16838"/>
      <w:pgMar w:top="1440" w:right="1800" w:bottom="1440" w:left="180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8E7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13D6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13D6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360E24"/>
    <w:rsid w:val="00506D12"/>
    <w:rsid w:val="007363B2"/>
    <w:rsid w:val="007F27CB"/>
    <w:rsid w:val="00B46918"/>
    <w:rsid w:val="00B71F65"/>
    <w:rsid w:val="00CA613C"/>
    <w:rsid w:val="011C2BC5"/>
    <w:rsid w:val="013E4434"/>
    <w:rsid w:val="01CE57B8"/>
    <w:rsid w:val="01F760C7"/>
    <w:rsid w:val="026305F6"/>
    <w:rsid w:val="02644444"/>
    <w:rsid w:val="02EA4873"/>
    <w:rsid w:val="03305C7C"/>
    <w:rsid w:val="03403367"/>
    <w:rsid w:val="036A59B4"/>
    <w:rsid w:val="03E06E79"/>
    <w:rsid w:val="04194CE4"/>
    <w:rsid w:val="041D3215"/>
    <w:rsid w:val="046643CE"/>
    <w:rsid w:val="04666BC2"/>
    <w:rsid w:val="04F84E3F"/>
    <w:rsid w:val="04FC2564"/>
    <w:rsid w:val="050424F5"/>
    <w:rsid w:val="051756C8"/>
    <w:rsid w:val="05941873"/>
    <w:rsid w:val="059B1186"/>
    <w:rsid w:val="064E6D25"/>
    <w:rsid w:val="06FE6B3F"/>
    <w:rsid w:val="07905602"/>
    <w:rsid w:val="07CD4764"/>
    <w:rsid w:val="07D57174"/>
    <w:rsid w:val="07ED4665"/>
    <w:rsid w:val="07F92FDA"/>
    <w:rsid w:val="080F3E19"/>
    <w:rsid w:val="08777DF5"/>
    <w:rsid w:val="09077801"/>
    <w:rsid w:val="090E293E"/>
    <w:rsid w:val="091837BC"/>
    <w:rsid w:val="09322AD0"/>
    <w:rsid w:val="09B7373C"/>
    <w:rsid w:val="09CB082F"/>
    <w:rsid w:val="0ABF5171"/>
    <w:rsid w:val="0B586502"/>
    <w:rsid w:val="0B9E60F0"/>
    <w:rsid w:val="0C0F0BAE"/>
    <w:rsid w:val="0C4274CE"/>
    <w:rsid w:val="0C5E598A"/>
    <w:rsid w:val="0CC872A8"/>
    <w:rsid w:val="0D02766C"/>
    <w:rsid w:val="0D692839"/>
    <w:rsid w:val="0DD57ECE"/>
    <w:rsid w:val="0DE63E89"/>
    <w:rsid w:val="0E0A14B8"/>
    <w:rsid w:val="0E2C7807"/>
    <w:rsid w:val="0E4137B5"/>
    <w:rsid w:val="0E77579C"/>
    <w:rsid w:val="0ECE5049"/>
    <w:rsid w:val="0ED42D25"/>
    <w:rsid w:val="0EE7610B"/>
    <w:rsid w:val="0EFD4BA7"/>
    <w:rsid w:val="0F7C2CF7"/>
    <w:rsid w:val="0F8C6CB2"/>
    <w:rsid w:val="0F9D4A1B"/>
    <w:rsid w:val="0F9F69E6"/>
    <w:rsid w:val="0FCC3993"/>
    <w:rsid w:val="10134CDE"/>
    <w:rsid w:val="102E102C"/>
    <w:rsid w:val="103B4960"/>
    <w:rsid w:val="1041184B"/>
    <w:rsid w:val="10523A58"/>
    <w:rsid w:val="10A047C3"/>
    <w:rsid w:val="10C8579F"/>
    <w:rsid w:val="10EC7A09"/>
    <w:rsid w:val="10F1501F"/>
    <w:rsid w:val="10F92E76"/>
    <w:rsid w:val="113F658E"/>
    <w:rsid w:val="116A4DD1"/>
    <w:rsid w:val="116A5271"/>
    <w:rsid w:val="116E479B"/>
    <w:rsid w:val="12FD532F"/>
    <w:rsid w:val="13180371"/>
    <w:rsid w:val="13207E3D"/>
    <w:rsid w:val="13213A9B"/>
    <w:rsid w:val="1351449B"/>
    <w:rsid w:val="13596EAB"/>
    <w:rsid w:val="13D34EB0"/>
    <w:rsid w:val="13D604FC"/>
    <w:rsid w:val="13E26EA1"/>
    <w:rsid w:val="144731A8"/>
    <w:rsid w:val="144C07BE"/>
    <w:rsid w:val="14504752"/>
    <w:rsid w:val="14510446"/>
    <w:rsid w:val="14583F1C"/>
    <w:rsid w:val="14900FF3"/>
    <w:rsid w:val="14C10CA0"/>
    <w:rsid w:val="14F8407D"/>
    <w:rsid w:val="15087B2B"/>
    <w:rsid w:val="152C0D1B"/>
    <w:rsid w:val="15447579"/>
    <w:rsid w:val="158A77F0"/>
    <w:rsid w:val="15A765F4"/>
    <w:rsid w:val="15B47D77"/>
    <w:rsid w:val="15D078F9"/>
    <w:rsid w:val="164107F7"/>
    <w:rsid w:val="167C0D32"/>
    <w:rsid w:val="16B34B25"/>
    <w:rsid w:val="16FF7D6A"/>
    <w:rsid w:val="17173F85"/>
    <w:rsid w:val="175C5903"/>
    <w:rsid w:val="179D7CAF"/>
    <w:rsid w:val="183F0D66"/>
    <w:rsid w:val="18521EF4"/>
    <w:rsid w:val="18A40BC9"/>
    <w:rsid w:val="18BF5A03"/>
    <w:rsid w:val="18F2402A"/>
    <w:rsid w:val="19056169"/>
    <w:rsid w:val="19067AD5"/>
    <w:rsid w:val="19523729"/>
    <w:rsid w:val="1991739F"/>
    <w:rsid w:val="19CE23A1"/>
    <w:rsid w:val="19D12376"/>
    <w:rsid w:val="1A463554"/>
    <w:rsid w:val="1A61454A"/>
    <w:rsid w:val="1A8F7469"/>
    <w:rsid w:val="1AE17E2F"/>
    <w:rsid w:val="1B50523B"/>
    <w:rsid w:val="1B697EA8"/>
    <w:rsid w:val="1B852F33"/>
    <w:rsid w:val="1B9118D8"/>
    <w:rsid w:val="1BA3160C"/>
    <w:rsid w:val="1C186942"/>
    <w:rsid w:val="1D0C72F2"/>
    <w:rsid w:val="1D2E3157"/>
    <w:rsid w:val="1D4B781B"/>
    <w:rsid w:val="1D74500E"/>
    <w:rsid w:val="1DBB4BA7"/>
    <w:rsid w:val="1E1C7453"/>
    <w:rsid w:val="1E7828DC"/>
    <w:rsid w:val="1E8C72C6"/>
    <w:rsid w:val="1EAE454F"/>
    <w:rsid w:val="1EB21A9C"/>
    <w:rsid w:val="1EC45B21"/>
    <w:rsid w:val="1ECE7A8E"/>
    <w:rsid w:val="1EE40C0E"/>
    <w:rsid w:val="1EF3606E"/>
    <w:rsid w:val="1EFD7285"/>
    <w:rsid w:val="1FD75D28"/>
    <w:rsid w:val="1FDA7D20"/>
    <w:rsid w:val="1FE12702"/>
    <w:rsid w:val="1FED554B"/>
    <w:rsid w:val="206C2914"/>
    <w:rsid w:val="206F2211"/>
    <w:rsid w:val="206F7D0E"/>
    <w:rsid w:val="20894ECA"/>
    <w:rsid w:val="208C08C0"/>
    <w:rsid w:val="20AA2B83"/>
    <w:rsid w:val="213C0ED8"/>
    <w:rsid w:val="218B6DCA"/>
    <w:rsid w:val="21C1459A"/>
    <w:rsid w:val="21C66054"/>
    <w:rsid w:val="22456F79"/>
    <w:rsid w:val="22657436"/>
    <w:rsid w:val="22A77C33"/>
    <w:rsid w:val="22BE4F7D"/>
    <w:rsid w:val="22CE65EE"/>
    <w:rsid w:val="23140AB8"/>
    <w:rsid w:val="23256DAA"/>
    <w:rsid w:val="237763F3"/>
    <w:rsid w:val="237A0EA4"/>
    <w:rsid w:val="23847F75"/>
    <w:rsid w:val="239D3CDF"/>
    <w:rsid w:val="23B2192A"/>
    <w:rsid w:val="243C11D8"/>
    <w:rsid w:val="244B2752"/>
    <w:rsid w:val="24FC00E1"/>
    <w:rsid w:val="252512E3"/>
    <w:rsid w:val="25882E37"/>
    <w:rsid w:val="25A3780F"/>
    <w:rsid w:val="25B20DC9"/>
    <w:rsid w:val="25BF775B"/>
    <w:rsid w:val="2622355E"/>
    <w:rsid w:val="26482AC2"/>
    <w:rsid w:val="267A5FE7"/>
    <w:rsid w:val="26B80661"/>
    <w:rsid w:val="26C11862"/>
    <w:rsid w:val="26E1123A"/>
    <w:rsid w:val="26F60B6E"/>
    <w:rsid w:val="26FC3FD7"/>
    <w:rsid w:val="27315D1D"/>
    <w:rsid w:val="274041B2"/>
    <w:rsid w:val="27496A54"/>
    <w:rsid w:val="279558CC"/>
    <w:rsid w:val="279908E2"/>
    <w:rsid w:val="27AE2608"/>
    <w:rsid w:val="27C43035"/>
    <w:rsid w:val="27E20326"/>
    <w:rsid w:val="2829733C"/>
    <w:rsid w:val="283830DC"/>
    <w:rsid w:val="289E3886"/>
    <w:rsid w:val="28C01A4F"/>
    <w:rsid w:val="28FC792E"/>
    <w:rsid w:val="29143B49"/>
    <w:rsid w:val="297B5976"/>
    <w:rsid w:val="297E3B7D"/>
    <w:rsid w:val="29E10124"/>
    <w:rsid w:val="29EF3C6E"/>
    <w:rsid w:val="2A781EB5"/>
    <w:rsid w:val="2A832D34"/>
    <w:rsid w:val="2AAF0753"/>
    <w:rsid w:val="2AE35581"/>
    <w:rsid w:val="2AE642C9"/>
    <w:rsid w:val="2B157704"/>
    <w:rsid w:val="2B253A23"/>
    <w:rsid w:val="2B4B159E"/>
    <w:rsid w:val="2BAC0068"/>
    <w:rsid w:val="2C4B7881"/>
    <w:rsid w:val="2C5030EA"/>
    <w:rsid w:val="2CD755B9"/>
    <w:rsid w:val="2D2970B8"/>
    <w:rsid w:val="2D384314"/>
    <w:rsid w:val="2D3B78F6"/>
    <w:rsid w:val="2D5B3AF4"/>
    <w:rsid w:val="2D8D3ECA"/>
    <w:rsid w:val="2DB41456"/>
    <w:rsid w:val="2DD155BD"/>
    <w:rsid w:val="2E045F3A"/>
    <w:rsid w:val="2E905A1F"/>
    <w:rsid w:val="2EBF6305"/>
    <w:rsid w:val="2EC92CDF"/>
    <w:rsid w:val="2ED81174"/>
    <w:rsid w:val="2EDF2503"/>
    <w:rsid w:val="2F015510"/>
    <w:rsid w:val="2F4A3E20"/>
    <w:rsid w:val="301F58A8"/>
    <w:rsid w:val="30444D13"/>
    <w:rsid w:val="30E7440A"/>
    <w:rsid w:val="30FA1876"/>
    <w:rsid w:val="312D57A8"/>
    <w:rsid w:val="31F84007"/>
    <w:rsid w:val="31FA1A73"/>
    <w:rsid w:val="323104BA"/>
    <w:rsid w:val="32582CF8"/>
    <w:rsid w:val="32A61EBA"/>
    <w:rsid w:val="32ED1692"/>
    <w:rsid w:val="33122EA7"/>
    <w:rsid w:val="33A1422B"/>
    <w:rsid w:val="33A87367"/>
    <w:rsid w:val="33EB08E8"/>
    <w:rsid w:val="342C5AFE"/>
    <w:rsid w:val="34360E17"/>
    <w:rsid w:val="35266C07"/>
    <w:rsid w:val="35470E02"/>
    <w:rsid w:val="35A41DB0"/>
    <w:rsid w:val="35D83DA9"/>
    <w:rsid w:val="362508B5"/>
    <w:rsid w:val="36806379"/>
    <w:rsid w:val="36835A94"/>
    <w:rsid w:val="368D3148"/>
    <w:rsid w:val="36AE0ABB"/>
    <w:rsid w:val="37054AD1"/>
    <w:rsid w:val="375A12C0"/>
    <w:rsid w:val="377203B8"/>
    <w:rsid w:val="37910467"/>
    <w:rsid w:val="37E33064"/>
    <w:rsid w:val="37F05781"/>
    <w:rsid w:val="386E258E"/>
    <w:rsid w:val="38B12743"/>
    <w:rsid w:val="39070FD4"/>
    <w:rsid w:val="39311BAD"/>
    <w:rsid w:val="395B4E7C"/>
    <w:rsid w:val="397C3770"/>
    <w:rsid w:val="39EB4B32"/>
    <w:rsid w:val="39F2758E"/>
    <w:rsid w:val="3A655FB2"/>
    <w:rsid w:val="3A6C5593"/>
    <w:rsid w:val="3A7322CD"/>
    <w:rsid w:val="3A9647B8"/>
    <w:rsid w:val="3AE43D6C"/>
    <w:rsid w:val="3B5D312D"/>
    <w:rsid w:val="3B6C15C2"/>
    <w:rsid w:val="3B8A1D23"/>
    <w:rsid w:val="3BC65F1E"/>
    <w:rsid w:val="3BCA4695"/>
    <w:rsid w:val="3C09304C"/>
    <w:rsid w:val="3C096E11"/>
    <w:rsid w:val="3C867CC7"/>
    <w:rsid w:val="3C8F37BA"/>
    <w:rsid w:val="3CF63839"/>
    <w:rsid w:val="3D09356D"/>
    <w:rsid w:val="3D1C4922"/>
    <w:rsid w:val="3D4A3641"/>
    <w:rsid w:val="3D5347E8"/>
    <w:rsid w:val="3D7824A0"/>
    <w:rsid w:val="3D995914"/>
    <w:rsid w:val="3E382D5B"/>
    <w:rsid w:val="3ED41958"/>
    <w:rsid w:val="3EFE0783"/>
    <w:rsid w:val="3F570B59"/>
    <w:rsid w:val="3F577277"/>
    <w:rsid w:val="3F5E7474"/>
    <w:rsid w:val="3F9C53AA"/>
    <w:rsid w:val="3FCA68B7"/>
    <w:rsid w:val="3FD64037"/>
    <w:rsid w:val="402E2E54"/>
    <w:rsid w:val="404E573A"/>
    <w:rsid w:val="409C0254"/>
    <w:rsid w:val="40CF687B"/>
    <w:rsid w:val="40F265CE"/>
    <w:rsid w:val="40FC0CF2"/>
    <w:rsid w:val="4181740A"/>
    <w:rsid w:val="41AC2FA7"/>
    <w:rsid w:val="41C7679A"/>
    <w:rsid w:val="41F94893"/>
    <w:rsid w:val="42010CB6"/>
    <w:rsid w:val="42291FBB"/>
    <w:rsid w:val="42444AFC"/>
    <w:rsid w:val="42497F67"/>
    <w:rsid w:val="42562684"/>
    <w:rsid w:val="42786A9F"/>
    <w:rsid w:val="42890CAC"/>
    <w:rsid w:val="42CF1F5D"/>
    <w:rsid w:val="42DE4B54"/>
    <w:rsid w:val="42E67EAC"/>
    <w:rsid w:val="43065E58"/>
    <w:rsid w:val="43122A4F"/>
    <w:rsid w:val="43853221"/>
    <w:rsid w:val="43A22025"/>
    <w:rsid w:val="43D31B93"/>
    <w:rsid w:val="447D214A"/>
    <w:rsid w:val="44C53903"/>
    <w:rsid w:val="46196816"/>
    <w:rsid w:val="46342CDD"/>
    <w:rsid w:val="46431172"/>
    <w:rsid w:val="46671304"/>
    <w:rsid w:val="46D83FB0"/>
    <w:rsid w:val="46EA24C2"/>
    <w:rsid w:val="47221596"/>
    <w:rsid w:val="477A2191"/>
    <w:rsid w:val="477A5E97"/>
    <w:rsid w:val="478832E0"/>
    <w:rsid w:val="47993115"/>
    <w:rsid w:val="47CB141F"/>
    <w:rsid w:val="47DA69CD"/>
    <w:rsid w:val="47F6064A"/>
    <w:rsid w:val="480037BE"/>
    <w:rsid w:val="482F43E6"/>
    <w:rsid w:val="48654144"/>
    <w:rsid w:val="487F2935"/>
    <w:rsid w:val="48855A71"/>
    <w:rsid w:val="48C62921"/>
    <w:rsid w:val="49064E04"/>
    <w:rsid w:val="49115557"/>
    <w:rsid w:val="49221512"/>
    <w:rsid w:val="492434DC"/>
    <w:rsid w:val="496C7815"/>
    <w:rsid w:val="4974287C"/>
    <w:rsid w:val="497873C2"/>
    <w:rsid w:val="49BF4D69"/>
    <w:rsid w:val="4A0B1FA6"/>
    <w:rsid w:val="4A5676C5"/>
    <w:rsid w:val="4A6873F9"/>
    <w:rsid w:val="4AA470ED"/>
    <w:rsid w:val="4B2C6678"/>
    <w:rsid w:val="4B9C70C6"/>
    <w:rsid w:val="4BAB1C93"/>
    <w:rsid w:val="4BBA2F9C"/>
    <w:rsid w:val="4BDA60D4"/>
    <w:rsid w:val="4BE64A79"/>
    <w:rsid w:val="4C04739B"/>
    <w:rsid w:val="4C115F9A"/>
    <w:rsid w:val="4C207F8B"/>
    <w:rsid w:val="4C831B11"/>
    <w:rsid w:val="4C95525D"/>
    <w:rsid w:val="4CDC02C0"/>
    <w:rsid w:val="4CEE1E37"/>
    <w:rsid w:val="4D226C01"/>
    <w:rsid w:val="4D3B518A"/>
    <w:rsid w:val="4D62721D"/>
    <w:rsid w:val="4DA76E86"/>
    <w:rsid w:val="4DB36BDD"/>
    <w:rsid w:val="4DB56DF9"/>
    <w:rsid w:val="4DD03C33"/>
    <w:rsid w:val="4DEA4CF4"/>
    <w:rsid w:val="4E6879C7"/>
    <w:rsid w:val="4ED73208"/>
    <w:rsid w:val="4EEF00E8"/>
    <w:rsid w:val="4F3D70A6"/>
    <w:rsid w:val="4FA633E1"/>
    <w:rsid w:val="4FAE58AE"/>
    <w:rsid w:val="500A342C"/>
    <w:rsid w:val="50120532"/>
    <w:rsid w:val="5032028D"/>
    <w:rsid w:val="50E11FE6"/>
    <w:rsid w:val="50F66007"/>
    <w:rsid w:val="50FB0FC7"/>
    <w:rsid w:val="510065DD"/>
    <w:rsid w:val="51025EB1"/>
    <w:rsid w:val="51182254"/>
    <w:rsid w:val="51A96C75"/>
    <w:rsid w:val="51BB2504"/>
    <w:rsid w:val="51DA1917"/>
    <w:rsid w:val="523A78CD"/>
    <w:rsid w:val="52C048CE"/>
    <w:rsid w:val="52D56B62"/>
    <w:rsid w:val="52E15F9A"/>
    <w:rsid w:val="533A326E"/>
    <w:rsid w:val="53591FD4"/>
    <w:rsid w:val="53EA69D1"/>
    <w:rsid w:val="53F71F19"/>
    <w:rsid w:val="54492049"/>
    <w:rsid w:val="545255FD"/>
    <w:rsid w:val="54DA7990"/>
    <w:rsid w:val="54EF0E42"/>
    <w:rsid w:val="54FA3343"/>
    <w:rsid w:val="551F4FC7"/>
    <w:rsid w:val="553E5926"/>
    <w:rsid w:val="55CE174C"/>
    <w:rsid w:val="55DA1525"/>
    <w:rsid w:val="5613290E"/>
    <w:rsid w:val="562A072F"/>
    <w:rsid w:val="56B259B1"/>
    <w:rsid w:val="56DF6C95"/>
    <w:rsid w:val="570C3DA6"/>
    <w:rsid w:val="572A43B4"/>
    <w:rsid w:val="57391A72"/>
    <w:rsid w:val="5765363E"/>
    <w:rsid w:val="57B1418D"/>
    <w:rsid w:val="57C2639A"/>
    <w:rsid w:val="584D2B97"/>
    <w:rsid w:val="58AC2BA6"/>
    <w:rsid w:val="594E6601"/>
    <w:rsid w:val="59D16397"/>
    <w:rsid w:val="5A127D6D"/>
    <w:rsid w:val="5A5D684E"/>
    <w:rsid w:val="5A7A11AE"/>
    <w:rsid w:val="5AA93A49"/>
    <w:rsid w:val="5AB87C0C"/>
    <w:rsid w:val="5AE2592E"/>
    <w:rsid w:val="5AF54D54"/>
    <w:rsid w:val="5B112DF2"/>
    <w:rsid w:val="5B2C211E"/>
    <w:rsid w:val="5B667A98"/>
    <w:rsid w:val="5B9067AF"/>
    <w:rsid w:val="5B976A81"/>
    <w:rsid w:val="5BB406F0"/>
    <w:rsid w:val="5C571220"/>
    <w:rsid w:val="5C9B540C"/>
    <w:rsid w:val="5CB63FF4"/>
    <w:rsid w:val="5D015BB7"/>
    <w:rsid w:val="5D2D0A72"/>
    <w:rsid w:val="5D700646"/>
    <w:rsid w:val="5D753EAF"/>
    <w:rsid w:val="5D7D7551"/>
    <w:rsid w:val="5DA16A52"/>
    <w:rsid w:val="5DB26EB1"/>
    <w:rsid w:val="5E39312E"/>
    <w:rsid w:val="5E4915C3"/>
    <w:rsid w:val="5E5502C9"/>
    <w:rsid w:val="5F646D0F"/>
    <w:rsid w:val="5F652DB2"/>
    <w:rsid w:val="5F69359F"/>
    <w:rsid w:val="602B0459"/>
    <w:rsid w:val="604F643C"/>
    <w:rsid w:val="60B92E1E"/>
    <w:rsid w:val="60BF3DBF"/>
    <w:rsid w:val="60FD202F"/>
    <w:rsid w:val="611E0FEE"/>
    <w:rsid w:val="612754C0"/>
    <w:rsid w:val="61816051"/>
    <w:rsid w:val="62210161"/>
    <w:rsid w:val="624B5D7A"/>
    <w:rsid w:val="62A35127"/>
    <w:rsid w:val="631B2E02"/>
    <w:rsid w:val="6375489A"/>
    <w:rsid w:val="63D80CF3"/>
    <w:rsid w:val="64CA764A"/>
    <w:rsid w:val="64DD2A65"/>
    <w:rsid w:val="650A1380"/>
    <w:rsid w:val="65BA4B55"/>
    <w:rsid w:val="65DD3A72"/>
    <w:rsid w:val="668E7B0D"/>
    <w:rsid w:val="66D5737F"/>
    <w:rsid w:val="66E856F1"/>
    <w:rsid w:val="67145733"/>
    <w:rsid w:val="6764746E"/>
    <w:rsid w:val="681F38AA"/>
    <w:rsid w:val="686C7083"/>
    <w:rsid w:val="68C34857"/>
    <w:rsid w:val="691427CE"/>
    <w:rsid w:val="69825989"/>
    <w:rsid w:val="699A3C09"/>
    <w:rsid w:val="69C44C29"/>
    <w:rsid w:val="69D607D4"/>
    <w:rsid w:val="6A04634A"/>
    <w:rsid w:val="6A6262E0"/>
    <w:rsid w:val="6A9736B6"/>
    <w:rsid w:val="6B59096C"/>
    <w:rsid w:val="6C066D46"/>
    <w:rsid w:val="6C1C572C"/>
    <w:rsid w:val="6C517895"/>
    <w:rsid w:val="6C797762"/>
    <w:rsid w:val="6CA65FF8"/>
    <w:rsid w:val="6D323B6A"/>
    <w:rsid w:val="6D8E6FF3"/>
    <w:rsid w:val="6DDA6C97"/>
    <w:rsid w:val="6E2C680B"/>
    <w:rsid w:val="6E5518BE"/>
    <w:rsid w:val="6E86620E"/>
    <w:rsid w:val="6E975E98"/>
    <w:rsid w:val="6EE3336E"/>
    <w:rsid w:val="6EE36ECA"/>
    <w:rsid w:val="6EE449F0"/>
    <w:rsid w:val="6F307C36"/>
    <w:rsid w:val="6F857F81"/>
    <w:rsid w:val="6FA128E1"/>
    <w:rsid w:val="6FB46AB9"/>
    <w:rsid w:val="6FFB1860"/>
    <w:rsid w:val="70082960"/>
    <w:rsid w:val="70422316"/>
    <w:rsid w:val="70805004"/>
    <w:rsid w:val="708F0B65"/>
    <w:rsid w:val="70E138DD"/>
    <w:rsid w:val="719F48F9"/>
    <w:rsid w:val="71DD7E2B"/>
    <w:rsid w:val="72135D18"/>
    <w:rsid w:val="7214383E"/>
    <w:rsid w:val="725D6F93"/>
    <w:rsid w:val="72D1785E"/>
    <w:rsid w:val="736B748E"/>
    <w:rsid w:val="73942E89"/>
    <w:rsid w:val="73B34EF3"/>
    <w:rsid w:val="73B61A65"/>
    <w:rsid w:val="73CF2113"/>
    <w:rsid w:val="740A6037"/>
    <w:rsid w:val="746803C6"/>
    <w:rsid w:val="746C5BB4"/>
    <w:rsid w:val="7482736A"/>
    <w:rsid w:val="74B35591"/>
    <w:rsid w:val="74E56917"/>
    <w:rsid w:val="74F11C15"/>
    <w:rsid w:val="751A5B91"/>
    <w:rsid w:val="754D09F1"/>
    <w:rsid w:val="75C3637C"/>
    <w:rsid w:val="75C55EA3"/>
    <w:rsid w:val="760A0EE8"/>
    <w:rsid w:val="762F0C47"/>
    <w:rsid w:val="765B7C8E"/>
    <w:rsid w:val="76AC2297"/>
    <w:rsid w:val="76AC673B"/>
    <w:rsid w:val="76D812DE"/>
    <w:rsid w:val="77560455"/>
    <w:rsid w:val="77BA6C36"/>
    <w:rsid w:val="77BC55B0"/>
    <w:rsid w:val="77CB35B3"/>
    <w:rsid w:val="780879A1"/>
    <w:rsid w:val="78DC77CF"/>
    <w:rsid w:val="78F06000"/>
    <w:rsid w:val="79116D2A"/>
    <w:rsid w:val="7A773F9E"/>
    <w:rsid w:val="7A777060"/>
    <w:rsid w:val="7B6F1AE6"/>
    <w:rsid w:val="7B7A6E08"/>
    <w:rsid w:val="7B7B66DC"/>
    <w:rsid w:val="7BCA6D11"/>
    <w:rsid w:val="7C093CE8"/>
    <w:rsid w:val="7C626554"/>
    <w:rsid w:val="7C6F7FEF"/>
    <w:rsid w:val="7CED53B8"/>
    <w:rsid w:val="7D0E5A5A"/>
    <w:rsid w:val="7D354625"/>
    <w:rsid w:val="7D933F7B"/>
    <w:rsid w:val="7DFA7D8C"/>
    <w:rsid w:val="7E040C0B"/>
    <w:rsid w:val="7E2B6198"/>
    <w:rsid w:val="7E4E1E86"/>
    <w:rsid w:val="7EF5194D"/>
    <w:rsid w:val="7F01514B"/>
    <w:rsid w:val="7F0D421A"/>
    <w:rsid w:val="7F4219EB"/>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1846" w:right="1919"/>
      <w:jc w:val="center"/>
      <w:outlineLvl w:val="0"/>
    </w:pPr>
    <w:rPr>
      <w:b/>
      <w:bCs/>
      <w:sz w:val="38"/>
      <w:szCs w:val="3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spacing w:line="460" w:lineRule="exact"/>
      <w:outlineLvl w:val="2"/>
    </w:pPr>
    <w:rPr>
      <w:rFonts w:ascii="宋体" w:hAnsi="宋体"/>
      <w:b/>
      <w:bCs/>
      <w:sz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tabs>
        <w:tab w:val="decimal" w:pos="315"/>
        <w:tab w:val="left" w:pos="630"/>
      </w:tabs>
      <w:ind w:left="420" w:leftChars="200"/>
    </w:pPr>
  </w:style>
  <w:style w:type="paragraph" w:styleId="6">
    <w:name w:val="Normal Indent"/>
    <w:basedOn w:val="1"/>
    <w:qFormat/>
    <w:uiPriority w:val="0"/>
    <w:pPr>
      <w:widowControl w:val="0"/>
      <w:ind w:firstLine="420"/>
      <w:jc w:val="both"/>
    </w:pPr>
    <w:rPr>
      <w:kern w:val="2"/>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Default"/>
    <w:next w:val="1"/>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10">
    <w:name w:val="Body Text Indent"/>
    <w:basedOn w:val="1"/>
    <w:qFormat/>
    <w:uiPriority w:val="0"/>
    <w:pPr>
      <w:ind w:firstLine="540"/>
    </w:pPr>
    <w:rPr>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unhideWhenUsed/>
    <w:qFormat/>
    <w:uiPriority w:val="99"/>
    <w:pPr>
      <w:spacing w:after="120" w:line="480" w:lineRule="auto"/>
    </w:pPr>
  </w:style>
  <w:style w:type="paragraph" w:styleId="14">
    <w:name w:val="Body Text First Indent 2"/>
    <w:basedOn w:val="10"/>
    <w:next w:val="1"/>
    <w:unhideWhenUsed/>
    <w:qFormat/>
    <w:uiPriority w:val="99"/>
    <w:pPr>
      <w:ind w:firstLine="420" w:firstLineChars="200"/>
    </w:pPr>
  </w:style>
  <w:style w:type="table" w:styleId="16">
    <w:name w:val="Table Grid"/>
    <w:basedOn w:val="15"/>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大标题"/>
    <w:basedOn w:val="1"/>
    <w:next w:val="14"/>
    <w:qFormat/>
    <w:uiPriority w:val="0"/>
    <w:pPr>
      <w:jc w:val="center"/>
    </w:pPr>
    <w:rPr>
      <w:rFonts w:ascii="Arial" w:hAnsi="Arial" w:eastAsia="宋体"/>
      <w:b/>
      <w:sz w:val="28"/>
      <w:szCs w:val="24"/>
    </w:rPr>
  </w:style>
  <w:style w:type="paragraph" w:customStyle="1" w:styleId="19">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0">
    <w:name w:val="列出段落1"/>
    <w:basedOn w:val="1"/>
    <w:qFormat/>
    <w:uiPriority w:val="34"/>
    <w:pPr>
      <w:ind w:firstLine="420" w:firstLineChars="200"/>
    </w:pPr>
  </w:style>
  <w:style w:type="paragraph" w:customStyle="1" w:styleId="21">
    <w:name w:val="投标正文小四"/>
    <w:basedOn w:val="1"/>
    <w:qFormat/>
    <w:uiPriority w:val="0"/>
    <w:pPr>
      <w:spacing w:line="360" w:lineRule="auto"/>
      <w:ind w:firstLine="200" w:firstLineChars="200"/>
    </w:pPr>
    <w:rPr>
      <w:sz w:val="24"/>
    </w:rPr>
  </w:style>
  <w:style w:type="paragraph" w:styleId="22">
    <w:name w:val="List Paragraph"/>
    <w:basedOn w:val="1"/>
    <w:qFormat/>
    <w:uiPriority w:val="34"/>
    <w:pPr>
      <w:ind w:firstLine="420" w:firstLineChars="200"/>
    </w:pPr>
  </w:style>
  <w:style w:type="paragraph" w:customStyle="1" w:styleId="23">
    <w:name w:val="列出段落"/>
    <w:basedOn w:val="1"/>
    <w:qFormat/>
    <w:uiPriority w:val="0"/>
    <w:pPr>
      <w:ind w:firstLine="420" w:firstLineChars="200"/>
    </w:pPr>
    <w:rPr>
      <w:rFonts w:ascii="Calibri" w:hAnsi="Calibri" w:cs="宋体"/>
    </w:rPr>
  </w:style>
  <w:style w:type="paragraph" w:customStyle="1" w:styleId="24">
    <w:name w:val="列表段落2"/>
    <w:basedOn w:val="1"/>
    <w:qFormat/>
    <w:uiPriority w:val="0"/>
    <w:pPr>
      <w:ind w:firstLine="420" w:firstLineChars="200"/>
    </w:pPr>
    <w:rPr>
      <w:szCs w:val="21"/>
    </w:rPr>
  </w:style>
  <w:style w:type="paragraph" w:customStyle="1" w:styleId="25">
    <w:name w:val="列表段落1"/>
    <w:basedOn w:val="1"/>
    <w:qFormat/>
    <w:uiPriority w:val="0"/>
    <w:pPr>
      <w:ind w:firstLine="420" w:firstLineChars="200"/>
    </w:pPr>
    <w:rPr>
      <w:szCs w:val="21"/>
    </w:rPr>
  </w:style>
  <w:style w:type="paragraph" w:customStyle="1" w:styleId="26">
    <w:name w:val="null3"/>
    <w:hidden/>
    <w:qFormat/>
    <w:uiPriority w:val="0"/>
    <w:rPr>
      <w:rFonts w:hint="eastAsia" w:asciiTheme="minorHAnsi" w:hAnsiTheme="minorHAnsi" w:eastAsiaTheme="minorEastAsia" w:cstheme="minorBidi"/>
      <w:lang w:val="en-US" w:eastAsia="zh-Hans"/>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1146</Words>
  <Characters>1207</Characters>
  <Lines>0</Lines>
  <Paragraphs>0</Paragraphs>
  <TotalTime>16</TotalTime>
  <ScaleCrop>false</ScaleCrop>
  <LinksUpToDate>false</LinksUpToDate>
  <CharactersWithSpaces>1352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Mitty</cp:lastModifiedBy>
  <dcterms:modified xsi:type="dcterms:W3CDTF">2025-08-01T01:24:20Z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y fmtid="{D5CDD505-2E9C-101B-9397-08002B2CF9AE}" pid="4" name="KSOTemplateDocerSaveRecord">
    <vt:lpwstr>eyJoZGlkIjoiMWVmZjBjODNiMjI1YTgzYTQ0YWU5YjdmMjFjOWI4MWUiLCJ1c2VySWQiOiI1MDEzNzQyOTUifQ==</vt:lpwstr>
  </property>
</Properties>
</file>